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16E9" w14:textId="6F8CB10A" w:rsidR="003515C1" w:rsidRPr="003515C1" w:rsidRDefault="003515C1" w:rsidP="003515C1">
      <w:pPr>
        <w:spacing w:before="100" w:beforeAutospacing="1" w:after="100" w:afterAutospacing="1" w:line="240" w:lineRule="auto"/>
        <w:jc w:val="both"/>
        <w:outlineLvl w:val="2"/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>Občina V</w:t>
      </w:r>
      <w:r w:rsidR="007C61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>ransko</w:t>
      </w:r>
      <w:r w:rsidRPr="003515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sprejela Celostno prometno strategijo</w:t>
      </w:r>
    </w:p>
    <w:p w14:paraId="7846A58F" w14:textId="527F1D57" w:rsidR="003515C1" w:rsidRPr="003515C1" w:rsidRDefault="003515C1" w:rsidP="003515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Občinski svet Občine V</w:t>
      </w:r>
      <w:r w:rsidR="007C61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ransko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 je na svoji 1</w:t>
      </w:r>
      <w:r w:rsidR="007C61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9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. redni seji, 19. junija 2025, sprejel </w:t>
      </w:r>
      <w:r w:rsidRPr="003515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>Celostno prometno strategijo Občine V</w:t>
      </w:r>
      <w:r w:rsidR="007C61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>ransko</w:t>
      </w:r>
      <w:r w:rsidRPr="003515C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sl-SI"/>
          <w14:ligatures w14:val="none"/>
        </w:rPr>
        <w:t xml:space="preserve"> (OCPS)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. Gre za ključni strateški dokument, ki bo občini omogočil usmerjeno načrtovanje in izvajanje ukrepov za razvoj trajnostne mobilnosti in izboljšanje prometnih pogojev za vse občanke in občane.</w:t>
      </w:r>
    </w:p>
    <w:p w14:paraId="494A52A3" w14:textId="1388429C" w:rsidR="003515C1" w:rsidRPr="003515C1" w:rsidRDefault="003515C1" w:rsidP="003515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Strategija je rezultat večmesečnega sodelovanja med strokovnjaki, občinsko upravo, javnimi zavodi, društvi ter širšo javnostjo. Osnutek dokumenta je pred sprejetjem uspešno opravil predpisano dvofazno presojo, ki jo je izved</w:t>
      </w:r>
      <w:r w:rsidR="002C6EE0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el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 pooblaščen presojeval</w:t>
      </w:r>
      <w:r w:rsidR="002C6EE0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ec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 v skladu z nacionalnimi smernicami.</w:t>
      </w:r>
    </w:p>
    <w:p w14:paraId="43512270" w14:textId="77777777" w:rsidR="003515C1" w:rsidRPr="003515C1" w:rsidRDefault="003515C1" w:rsidP="003515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Sprejetje strategije pomeni prehod v izvajalsko fazo, v kateri bodo v ospredju ukrepi za izboljšanje pogojev za hojo, kolesarjenje, uporabo javnega prevoza ter zmanjševanje odvisnosti od osebnih avtomobilov. Prvi koraki bodo usmerjeni v promocijo trajnostne mobilnosti, izobraževanja, analize nevarnih prometnih točk ter pripravo projektne dokumentacije za nadaljnje infrastrukturne izboljšave.</w:t>
      </w:r>
    </w:p>
    <w:p w14:paraId="1AA2F9C2" w14:textId="77777777" w:rsidR="003515C1" w:rsidRPr="003515C1" w:rsidRDefault="003515C1" w:rsidP="003515C1">
      <w:pPr>
        <w:spacing w:before="100" w:beforeAutospacing="1" w:after="100" w:afterAutospacing="1" w:line="240" w:lineRule="auto"/>
        <w:jc w:val="both"/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Strategija je zasnovana kot živ dokument, ki se bo sproti prilagajal potrebam občine ter prispeval k oblikovanju varnega, dostopnega in prijetnega prometnega okolja za vse generacije.</w:t>
      </w:r>
    </w:p>
    <w:p w14:paraId="142B466A" w14:textId="5FFF36F3" w:rsidR="003515C1" w:rsidRPr="003515C1" w:rsidRDefault="003515C1" w:rsidP="003515C1">
      <w:pPr>
        <w:spacing w:after="0" w:line="240" w:lineRule="auto"/>
        <w:jc w:val="both"/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</w:pP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Operacija </w:t>
      </w:r>
      <w:r w:rsidR="003615F5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 xml:space="preserve">OCPS </w:t>
      </w:r>
      <w:r w:rsidRPr="003515C1">
        <w:rPr>
          <w:rFonts w:ascii="Candara" w:eastAsia="Times New Roman" w:hAnsi="Candara" w:cs="Times New Roman"/>
          <w:kern w:val="0"/>
          <w:sz w:val="20"/>
          <w:szCs w:val="20"/>
          <w:lang w:eastAsia="sl-SI"/>
          <w14:ligatures w14:val="none"/>
        </w:rPr>
        <w:t>je sofinancirana v okviru Javnega razpisa za sofinanciranje občinskih celostnih prometnih strategij (JR OCPS), ki se izvaja v okviru Programa evropske kohezijske politike v obdobju 2021–2027 v Sloveniji, prednostne naloge 5 »Trajnostna (čez)regionalna mobilnost in povezljivost«, specifičnega cilja RSO 3.2 »Razvoj in krepitev trajnostne, pametne in intermodalne nacionalne, regionalne in lokalne mobilnosti, odporne proti podnebnim spremembam, vključno z boljšim dostopom do omrežja TEN-T in čezmejno mobilnostjo«.</w:t>
      </w:r>
    </w:p>
    <w:p w14:paraId="262930A9" w14:textId="77777777" w:rsidR="002A27DE" w:rsidRDefault="002A27DE"/>
    <w:sectPr w:rsidR="002A27D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255E" w14:textId="77777777" w:rsidR="003615F5" w:rsidRDefault="003615F5" w:rsidP="003615F5">
      <w:pPr>
        <w:spacing w:after="0" w:line="240" w:lineRule="auto"/>
      </w:pPr>
      <w:r>
        <w:separator/>
      </w:r>
    </w:p>
  </w:endnote>
  <w:endnote w:type="continuationSeparator" w:id="0">
    <w:p w14:paraId="602CE414" w14:textId="77777777" w:rsidR="003615F5" w:rsidRDefault="003615F5" w:rsidP="0036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6B85" w14:textId="4D86B401" w:rsidR="003615F5" w:rsidRDefault="007C61C1">
    <w:pPr>
      <w:pStyle w:val="Noga"/>
    </w:pPr>
    <w:r w:rsidRPr="005F40BD">
      <w:rPr>
        <w:rFonts w:eastAsia="Calibri"/>
        <w:b/>
        <w:bCs/>
        <w:noProof/>
        <w:sz w:val="26"/>
        <w:szCs w:val="26"/>
      </w:rPr>
      <w:drawing>
        <wp:anchor distT="0" distB="0" distL="114300" distR="114300" simplePos="0" relativeHeight="251663360" behindDoc="1" locked="0" layoutInCell="1" allowOverlap="1" wp14:anchorId="43B4634E" wp14:editId="5A7C650B">
          <wp:simplePos x="0" y="0"/>
          <wp:positionH relativeFrom="margin">
            <wp:align>center</wp:align>
          </wp:positionH>
          <wp:positionV relativeFrom="bottomMargin">
            <wp:posOffset>92710</wp:posOffset>
          </wp:positionV>
          <wp:extent cx="6271260" cy="638175"/>
          <wp:effectExtent l="0" t="0" r="0" b="9525"/>
          <wp:wrapNone/>
          <wp:docPr id="11304270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11020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126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38CE" w14:textId="77777777" w:rsidR="003615F5" w:rsidRDefault="003615F5" w:rsidP="003615F5">
      <w:pPr>
        <w:spacing w:after="0" w:line="240" w:lineRule="auto"/>
      </w:pPr>
      <w:r>
        <w:separator/>
      </w:r>
    </w:p>
  </w:footnote>
  <w:footnote w:type="continuationSeparator" w:id="0">
    <w:p w14:paraId="1165C015" w14:textId="77777777" w:rsidR="003615F5" w:rsidRDefault="003615F5" w:rsidP="00361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DA3" w14:textId="4EA6D17B" w:rsidR="003615F5" w:rsidRDefault="007C61C1">
    <w:pPr>
      <w:pStyle w:val="Glava"/>
    </w:pPr>
    <w:r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6FB18DE3" wp14:editId="70BF45B4">
          <wp:simplePos x="0" y="0"/>
          <wp:positionH relativeFrom="margin">
            <wp:align>center</wp:align>
          </wp:positionH>
          <wp:positionV relativeFrom="paragraph">
            <wp:posOffset>109220</wp:posOffset>
          </wp:positionV>
          <wp:extent cx="1014541" cy="828675"/>
          <wp:effectExtent l="0" t="0" r="0" b="0"/>
          <wp:wrapNone/>
          <wp:docPr id="166059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179797" name="Slika 95017979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541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7FED1" w14:textId="7E319179" w:rsidR="003615F5" w:rsidRDefault="003615F5">
    <w:pPr>
      <w:pStyle w:val="Glava"/>
    </w:pPr>
  </w:p>
  <w:p w14:paraId="7DA00826" w14:textId="77777777" w:rsidR="003615F5" w:rsidRDefault="003615F5">
    <w:pPr>
      <w:pStyle w:val="Glava"/>
    </w:pPr>
  </w:p>
  <w:p w14:paraId="4083F6F1" w14:textId="77777777" w:rsidR="003615F5" w:rsidRDefault="003615F5">
    <w:pPr>
      <w:pStyle w:val="Glava"/>
    </w:pPr>
  </w:p>
  <w:p w14:paraId="69C7A7D1" w14:textId="77777777" w:rsidR="003615F5" w:rsidRDefault="003615F5">
    <w:pPr>
      <w:pStyle w:val="Glava"/>
    </w:pPr>
  </w:p>
  <w:p w14:paraId="76ED1E73" w14:textId="4021BD5D" w:rsidR="003615F5" w:rsidRDefault="003615F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C1"/>
    <w:rsid w:val="000F449E"/>
    <w:rsid w:val="00232F64"/>
    <w:rsid w:val="002A27DE"/>
    <w:rsid w:val="002C6EE0"/>
    <w:rsid w:val="00306F58"/>
    <w:rsid w:val="00311713"/>
    <w:rsid w:val="003515C1"/>
    <w:rsid w:val="003615F5"/>
    <w:rsid w:val="003E1DF6"/>
    <w:rsid w:val="006316AC"/>
    <w:rsid w:val="006430EC"/>
    <w:rsid w:val="00667130"/>
    <w:rsid w:val="006B0CCA"/>
    <w:rsid w:val="006E33AB"/>
    <w:rsid w:val="007C61C1"/>
    <w:rsid w:val="00A8725B"/>
    <w:rsid w:val="00C24313"/>
    <w:rsid w:val="00E01C99"/>
    <w:rsid w:val="00F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34E10"/>
  <w15:chartTrackingRefBased/>
  <w15:docId w15:val="{C914C744-EB78-4A40-BF97-C3D68D0D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5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1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1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1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1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1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15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15C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15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15C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15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15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5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5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5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5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515C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515C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515C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1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15C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515C1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61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15F5"/>
  </w:style>
  <w:style w:type="paragraph" w:styleId="Noga">
    <w:name w:val="footer"/>
    <w:basedOn w:val="Navaden"/>
    <w:link w:val="NogaZnak"/>
    <w:uiPriority w:val="99"/>
    <w:unhideWhenUsed/>
    <w:rsid w:val="00361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1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Jurko</dc:creator>
  <cp:keywords/>
  <dc:description/>
  <cp:lastModifiedBy>Neža Jurko</cp:lastModifiedBy>
  <cp:revision>3</cp:revision>
  <dcterms:created xsi:type="dcterms:W3CDTF">2025-07-03T09:05:00Z</dcterms:created>
  <dcterms:modified xsi:type="dcterms:W3CDTF">2025-07-08T09:49:00Z</dcterms:modified>
</cp:coreProperties>
</file>