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0F2BE" w14:textId="3BEA552D" w:rsid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27D26568" w14:textId="4D891A40" w:rsidR="00373CB7" w:rsidRDefault="00373CB7" w:rsidP="009B11AB">
      <w:pPr>
        <w:spacing w:after="0" w:line="240" w:lineRule="auto"/>
        <w:jc w:val="both"/>
        <w:rPr>
          <w:rFonts w:ascii="Calibri" w:eastAsia="Times New Roman" w:hAnsi="Calibri" w:cs="Times New Roman"/>
          <w:kern w:val="0"/>
          <w:sz w:val="24"/>
          <w:szCs w:val="24"/>
          <w:lang w:eastAsia="sl-SI"/>
          <w14:ligatures w14:val="none"/>
        </w:rPr>
      </w:pPr>
    </w:p>
    <w:p w14:paraId="1FC0F06E" w14:textId="47D46402" w:rsidR="00373CB7" w:rsidRDefault="00373CB7" w:rsidP="009B11AB">
      <w:pPr>
        <w:spacing w:after="0" w:line="240" w:lineRule="auto"/>
        <w:jc w:val="both"/>
        <w:rPr>
          <w:rFonts w:ascii="Calibri" w:eastAsia="Times New Roman" w:hAnsi="Calibri" w:cs="Times New Roman"/>
          <w:kern w:val="0"/>
          <w:sz w:val="24"/>
          <w:szCs w:val="24"/>
          <w:lang w:eastAsia="sl-SI"/>
          <w14:ligatures w14:val="none"/>
        </w:rPr>
      </w:pPr>
    </w:p>
    <w:p w14:paraId="3A0D7579" w14:textId="31606725" w:rsidR="00373CB7" w:rsidRDefault="00373CB7" w:rsidP="009B11AB">
      <w:pPr>
        <w:spacing w:after="0" w:line="240" w:lineRule="auto"/>
        <w:jc w:val="both"/>
        <w:rPr>
          <w:rFonts w:ascii="Calibri" w:eastAsia="Times New Roman" w:hAnsi="Calibri" w:cs="Times New Roman"/>
          <w:kern w:val="0"/>
          <w:sz w:val="24"/>
          <w:szCs w:val="24"/>
          <w:lang w:eastAsia="sl-SI"/>
          <w14:ligatures w14:val="none"/>
        </w:rPr>
      </w:pPr>
    </w:p>
    <w:p w14:paraId="5A61B528" w14:textId="77777777" w:rsidR="00373CB7" w:rsidRPr="009B11AB" w:rsidRDefault="00373CB7" w:rsidP="009B11AB">
      <w:pPr>
        <w:spacing w:after="0" w:line="240" w:lineRule="auto"/>
        <w:jc w:val="both"/>
        <w:rPr>
          <w:rFonts w:ascii="Calibri" w:eastAsia="Times New Roman" w:hAnsi="Calibri" w:cs="Times New Roman"/>
          <w:kern w:val="0"/>
          <w:sz w:val="24"/>
          <w:szCs w:val="24"/>
          <w:lang w:eastAsia="sl-SI"/>
          <w14:ligatures w14:val="none"/>
        </w:rPr>
      </w:pPr>
    </w:p>
    <w:p w14:paraId="4ADD1680"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1EB4FE2D"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2087B760"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1192AC1A"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42E12D33"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538FC981"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4E323ABF"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780485E7"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6091EAEC" w14:textId="77777777" w:rsidR="009B11AB" w:rsidRPr="009B11AB" w:rsidRDefault="009B11AB" w:rsidP="009B11AB">
      <w:pPr>
        <w:spacing w:after="0" w:line="240" w:lineRule="auto"/>
        <w:jc w:val="both"/>
        <w:rPr>
          <w:rFonts w:ascii="Calibri" w:eastAsia="Times New Roman" w:hAnsi="Calibri" w:cs="Times New Roman"/>
          <w:kern w:val="0"/>
          <w:sz w:val="28"/>
          <w:szCs w:val="28"/>
          <w:lang w:eastAsia="sl-SI"/>
          <w14:ligatures w14:val="none"/>
        </w:rPr>
      </w:pPr>
    </w:p>
    <w:p w14:paraId="58EE5140" w14:textId="77777777" w:rsidR="009B11AB" w:rsidRPr="009B11AB" w:rsidRDefault="009B11AB" w:rsidP="009B11AB">
      <w:pPr>
        <w:spacing w:after="0" w:line="240" w:lineRule="auto"/>
        <w:jc w:val="center"/>
        <w:outlineLvl w:val="0"/>
        <w:rPr>
          <w:rFonts w:ascii="Calibri" w:eastAsia="Times New Roman" w:hAnsi="Calibri" w:cs="Times New Roman"/>
          <w:b/>
          <w:bCs/>
          <w:spacing w:val="60"/>
          <w:kern w:val="28"/>
          <w:sz w:val="28"/>
          <w:szCs w:val="28"/>
          <w:lang w:eastAsia="sl-SI"/>
          <w14:ligatures w14:val="none"/>
        </w:rPr>
      </w:pPr>
      <w:r w:rsidRPr="009B11AB">
        <w:rPr>
          <w:rFonts w:ascii="Calibri" w:eastAsia="Times New Roman" w:hAnsi="Calibri" w:cs="Times New Roman"/>
          <w:b/>
          <w:bCs/>
          <w:spacing w:val="60"/>
          <w:kern w:val="28"/>
          <w:sz w:val="28"/>
          <w:szCs w:val="28"/>
          <w:lang w:eastAsia="sl-SI"/>
          <w14:ligatures w14:val="none"/>
        </w:rPr>
        <w:t>I.</w:t>
      </w:r>
    </w:p>
    <w:p w14:paraId="49AFE535" w14:textId="77777777" w:rsidR="009B11AB" w:rsidRPr="009B11AB" w:rsidRDefault="009B11AB" w:rsidP="009B11AB">
      <w:pPr>
        <w:spacing w:after="0" w:line="240" w:lineRule="auto"/>
        <w:jc w:val="center"/>
        <w:outlineLvl w:val="0"/>
        <w:rPr>
          <w:rFonts w:ascii="Calibri" w:eastAsia="Times New Roman" w:hAnsi="Calibri" w:cs="Times New Roman"/>
          <w:b/>
          <w:bCs/>
          <w:spacing w:val="60"/>
          <w:kern w:val="28"/>
          <w:sz w:val="28"/>
          <w:szCs w:val="28"/>
          <w:lang w:eastAsia="sl-SI"/>
          <w14:ligatures w14:val="none"/>
        </w:rPr>
      </w:pPr>
      <w:r w:rsidRPr="009B11AB">
        <w:rPr>
          <w:rFonts w:ascii="Calibri" w:eastAsia="Times New Roman" w:hAnsi="Calibri" w:cs="Times New Roman"/>
          <w:b/>
          <w:bCs/>
          <w:spacing w:val="60"/>
          <w:kern w:val="28"/>
          <w:sz w:val="28"/>
          <w:szCs w:val="28"/>
          <w:lang w:eastAsia="sl-SI"/>
          <w14:ligatures w14:val="none"/>
        </w:rPr>
        <w:t>SPLOŠNI DEL</w:t>
      </w:r>
    </w:p>
    <w:p w14:paraId="7BF8FDBD" w14:textId="77777777" w:rsidR="009B11AB" w:rsidRPr="009B11AB" w:rsidRDefault="009B11AB" w:rsidP="009B11AB">
      <w:pPr>
        <w:spacing w:after="0" w:line="240" w:lineRule="auto"/>
        <w:jc w:val="both"/>
        <w:rPr>
          <w:rFonts w:ascii="Calibri" w:eastAsia="Times New Roman" w:hAnsi="Calibri" w:cs="Times New Roman"/>
          <w:b/>
          <w:kern w:val="0"/>
          <w:sz w:val="28"/>
          <w:szCs w:val="28"/>
          <w:lang w:eastAsia="sl-SI"/>
          <w14:ligatures w14:val="none"/>
        </w:rPr>
      </w:pPr>
    </w:p>
    <w:p w14:paraId="1A2B338C"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06654D51"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7753CC87"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64DA4868"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518B73E"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403A89DC"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0C78993"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1F59F46"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66EC1638"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0A1D61BA"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43AC7F5"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7E15BBFF"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2DA161B"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38ED603"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39B50084"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6FE1901B"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3B6258F1"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46FAD637"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1FF8CC75"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6C85B21" w14:textId="77777777" w:rsidR="009B11AB" w:rsidRPr="009B11AB" w:rsidRDefault="009B11AB" w:rsidP="009B11AB">
      <w:pPr>
        <w:spacing w:after="0" w:line="240" w:lineRule="auto"/>
        <w:jc w:val="both"/>
        <w:rPr>
          <w:rFonts w:ascii="Calibri" w:eastAsia="Times New Roman" w:hAnsi="Calibri" w:cs="Times New Roman"/>
          <w:b/>
          <w:kern w:val="0"/>
          <w:sz w:val="24"/>
          <w:szCs w:val="24"/>
          <w:lang w:eastAsia="sl-SI"/>
          <w14:ligatures w14:val="none"/>
        </w:rPr>
      </w:pPr>
    </w:p>
    <w:p w14:paraId="2A2AB60B" w14:textId="77777777" w:rsidR="009B11AB" w:rsidRPr="00D87F02" w:rsidRDefault="009B11AB" w:rsidP="009B11AB">
      <w:pPr>
        <w:spacing w:after="0" w:line="240" w:lineRule="auto"/>
        <w:jc w:val="both"/>
        <w:rPr>
          <w:rFonts w:ascii="Calibri" w:eastAsia="Times New Roman" w:hAnsi="Calibri" w:cs="Arial"/>
          <w:color w:val="FF0000"/>
          <w:kern w:val="0"/>
          <w:sz w:val="24"/>
          <w:szCs w:val="24"/>
          <w:lang w:eastAsia="sl-SI"/>
          <w14:ligatures w14:val="none"/>
        </w:rPr>
      </w:pPr>
    </w:p>
    <w:p w14:paraId="43967C44"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7F2A2659"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0F0E28E2"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2D432604"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04163EF9"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647A8FED"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4CF05D26"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2490682B"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6139B73D" w14:textId="77777777" w:rsidR="007E40BE" w:rsidRDefault="007E40BE" w:rsidP="009B11AB">
      <w:pPr>
        <w:spacing w:after="0" w:line="240" w:lineRule="auto"/>
        <w:jc w:val="both"/>
        <w:rPr>
          <w:rFonts w:ascii="Calibri" w:eastAsia="Times New Roman" w:hAnsi="Calibri" w:cs="Arial"/>
          <w:kern w:val="0"/>
          <w:sz w:val="24"/>
          <w:szCs w:val="24"/>
          <w:lang w:eastAsia="sl-SI"/>
          <w14:ligatures w14:val="none"/>
        </w:rPr>
      </w:pPr>
    </w:p>
    <w:p w14:paraId="4752C1E0" w14:textId="08BFC657" w:rsidR="007E40BE" w:rsidRDefault="007E40BE" w:rsidP="007E40BE">
      <w:pPr>
        <w:spacing w:after="0" w:line="240" w:lineRule="auto"/>
        <w:jc w:val="both"/>
        <w:rPr>
          <w:rFonts w:ascii="Calibri" w:eastAsia="Times New Roman" w:hAnsi="Calibri" w:cs="Arial"/>
          <w:b/>
          <w:kern w:val="0"/>
          <w:sz w:val="24"/>
          <w:szCs w:val="24"/>
          <w:lang w:eastAsia="sl-SI"/>
          <w14:ligatures w14:val="none"/>
        </w:rPr>
      </w:pPr>
      <w:r w:rsidRPr="00A80FFC">
        <w:rPr>
          <w:rFonts w:ascii="Calibri" w:eastAsia="Times New Roman" w:hAnsi="Calibri" w:cs="Arial"/>
          <w:b/>
          <w:kern w:val="0"/>
          <w:sz w:val="24"/>
          <w:szCs w:val="24"/>
          <w:lang w:eastAsia="sl-SI"/>
          <w14:ligatures w14:val="none"/>
        </w:rPr>
        <w:lastRenderedPageBreak/>
        <w:t xml:space="preserve">Obrazložitev splošnega dela </w:t>
      </w:r>
      <w:r w:rsidR="00D87F02" w:rsidRPr="00A80FFC">
        <w:rPr>
          <w:rFonts w:ascii="Calibri" w:eastAsia="Times New Roman" w:hAnsi="Calibri" w:cs="Arial"/>
          <w:b/>
          <w:kern w:val="0"/>
          <w:sz w:val="24"/>
          <w:szCs w:val="24"/>
          <w:lang w:eastAsia="sl-SI"/>
          <w14:ligatures w14:val="none"/>
        </w:rPr>
        <w:t xml:space="preserve">rebalansa </w:t>
      </w:r>
      <w:r w:rsidRPr="00A80FFC">
        <w:rPr>
          <w:rFonts w:ascii="Calibri" w:eastAsia="Times New Roman" w:hAnsi="Calibri" w:cs="Arial"/>
          <w:b/>
          <w:kern w:val="0"/>
          <w:sz w:val="24"/>
          <w:szCs w:val="24"/>
          <w:lang w:eastAsia="sl-SI"/>
          <w14:ligatures w14:val="none"/>
        </w:rPr>
        <w:t>proračuna</w:t>
      </w:r>
    </w:p>
    <w:p w14:paraId="4028A576" w14:textId="6485DD1D" w:rsidR="00A80FFC" w:rsidRPr="00A80FFC" w:rsidRDefault="00A80FFC" w:rsidP="007E40BE">
      <w:pPr>
        <w:spacing w:after="0" w:line="240" w:lineRule="auto"/>
        <w:jc w:val="both"/>
        <w:rPr>
          <w:rFonts w:ascii="Calibri" w:eastAsia="Times New Roman" w:hAnsi="Calibri" w:cs="Arial"/>
          <w:kern w:val="0"/>
          <w:sz w:val="24"/>
          <w:szCs w:val="24"/>
          <w:lang w:eastAsia="sl-SI"/>
          <w14:ligatures w14:val="none"/>
        </w:rPr>
      </w:pPr>
      <w:r w:rsidRPr="00A80FFC">
        <w:rPr>
          <w:rFonts w:ascii="Calibri" w:eastAsia="Times New Roman" w:hAnsi="Calibri" w:cs="Arial"/>
          <w:kern w:val="0"/>
          <w:sz w:val="24"/>
          <w:szCs w:val="24"/>
          <w:lang w:eastAsia="sl-SI"/>
          <w14:ligatures w14:val="none"/>
        </w:rPr>
        <w:t xml:space="preserve">Uvod </w:t>
      </w:r>
    </w:p>
    <w:p w14:paraId="4CE478DA" w14:textId="77777777"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p>
    <w:p w14:paraId="73FD3229" w14:textId="4A99E513"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 xml:space="preserve">V splošnem delu </w:t>
      </w:r>
      <w:r w:rsidR="009F6F7C">
        <w:rPr>
          <w:rFonts w:ascii="Calibri" w:eastAsia="Times New Roman" w:hAnsi="Calibri" w:cs="Arial"/>
          <w:kern w:val="0"/>
          <w:sz w:val="24"/>
          <w:szCs w:val="24"/>
          <w:lang w:eastAsia="sl-SI"/>
          <w14:ligatures w14:val="none"/>
        </w:rPr>
        <w:t xml:space="preserve">rebalansa </w:t>
      </w:r>
      <w:r w:rsidRPr="007E40BE">
        <w:rPr>
          <w:rFonts w:ascii="Calibri" w:eastAsia="Times New Roman" w:hAnsi="Calibri" w:cs="Arial"/>
          <w:kern w:val="0"/>
          <w:sz w:val="24"/>
          <w:szCs w:val="24"/>
          <w:lang w:eastAsia="sl-SI"/>
          <w14:ligatures w14:val="none"/>
        </w:rPr>
        <w:t>proračuna se prikazuje:</w:t>
      </w:r>
    </w:p>
    <w:p w14:paraId="537A4F78" w14:textId="0231AD55"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 xml:space="preserve">1. </w:t>
      </w:r>
      <w:r w:rsidR="00D87F02">
        <w:rPr>
          <w:rFonts w:ascii="Calibri" w:eastAsia="Times New Roman" w:hAnsi="Calibri" w:cs="Arial"/>
          <w:kern w:val="0"/>
          <w:sz w:val="24"/>
          <w:szCs w:val="24"/>
          <w:lang w:eastAsia="sl-SI"/>
          <w14:ligatures w14:val="none"/>
        </w:rPr>
        <w:t>Sprejeti proračun 202</w:t>
      </w:r>
      <w:r w:rsidR="00CC75D0">
        <w:rPr>
          <w:rFonts w:ascii="Calibri" w:eastAsia="Times New Roman" w:hAnsi="Calibri" w:cs="Arial"/>
          <w:kern w:val="0"/>
          <w:sz w:val="24"/>
          <w:szCs w:val="24"/>
          <w:lang w:eastAsia="sl-SI"/>
          <w14:ligatures w14:val="none"/>
        </w:rPr>
        <w:t>5</w:t>
      </w:r>
      <w:r w:rsidRPr="007E40BE">
        <w:rPr>
          <w:rFonts w:ascii="Calibri" w:eastAsia="Times New Roman" w:hAnsi="Calibri" w:cs="Arial"/>
          <w:kern w:val="0"/>
          <w:sz w:val="24"/>
          <w:szCs w:val="24"/>
          <w:lang w:eastAsia="sl-SI"/>
          <w14:ligatures w14:val="none"/>
        </w:rPr>
        <w:t>,</w:t>
      </w:r>
    </w:p>
    <w:p w14:paraId="1647A31C" w14:textId="346CA5D1"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 xml:space="preserve">2. </w:t>
      </w:r>
      <w:r w:rsidR="00D87F02">
        <w:rPr>
          <w:rFonts w:ascii="Calibri" w:eastAsia="Times New Roman" w:hAnsi="Calibri" w:cs="Arial"/>
          <w:kern w:val="0"/>
          <w:sz w:val="24"/>
          <w:szCs w:val="24"/>
          <w:lang w:eastAsia="sl-SI"/>
          <w14:ligatures w14:val="none"/>
        </w:rPr>
        <w:t>Realizacija prejemkov in izdatkov</w:t>
      </w:r>
      <w:r w:rsidRPr="007E40BE">
        <w:rPr>
          <w:rFonts w:ascii="Calibri" w:eastAsia="Times New Roman" w:hAnsi="Calibri" w:cs="Arial"/>
          <w:kern w:val="0"/>
          <w:sz w:val="24"/>
          <w:szCs w:val="24"/>
          <w:lang w:eastAsia="sl-SI"/>
          <w14:ligatures w14:val="none"/>
        </w:rPr>
        <w:t xml:space="preserve"> za leto 202</w:t>
      </w:r>
      <w:r w:rsidR="00CC75D0">
        <w:rPr>
          <w:rFonts w:ascii="Calibri" w:eastAsia="Times New Roman" w:hAnsi="Calibri" w:cs="Arial"/>
          <w:kern w:val="0"/>
          <w:sz w:val="24"/>
          <w:szCs w:val="24"/>
          <w:lang w:eastAsia="sl-SI"/>
          <w14:ligatures w14:val="none"/>
        </w:rPr>
        <w:t>5</w:t>
      </w:r>
      <w:r w:rsidRPr="007E40BE">
        <w:rPr>
          <w:rFonts w:ascii="Calibri" w:eastAsia="Times New Roman" w:hAnsi="Calibri" w:cs="Arial"/>
          <w:kern w:val="0"/>
          <w:sz w:val="24"/>
          <w:szCs w:val="24"/>
          <w:lang w:eastAsia="sl-SI"/>
          <w14:ligatures w14:val="none"/>
        </w:rPr>
        <w:t>,</w:t>
      </w:r>
      <w:r w:rsidR="00D87F02">
        <w:rPr>
          <w:rFonts w:ascii="Calibri" w:eastAsia="Times New Roman" w:hAnsi="Calibri" w:cs="Arial"/>
          <w:kern w:val="0"/>
          <w:sz w:val="24"/>
          <w:szCs w:val="24"/>
          <w:lang w:eastAsia="sl-SI"/>
          <w14:ligatures w14:val="none"/>
        </w:rPr>
        <w:t xml:space="preserve"> v določenem obdobje</w:t>
      </w:r>
    </w:p>
    <w:p w14:paraId="55492DF4" w14:textId="11B82019"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3. predlog sprememb načrta prejemkov in izdatkov za leto 202</w:t>
      </w:r>
      <w:r w:rsidR="00CC75D0">
        <w:rPr>
          <w:rFonts w:ascii="Calibri" w:eastAsia="Times New Roman" w:hAnsi="Calibri" w:cs="Arial"/>
          <w:kern w:val="0"/>
          <w:sz w:val="24"/>
          <w:szCs w:val="24"/>
          <w:lang w:eastAsia="sl-SI"/>
          <w14:ligatures w14:val="none"/>
        </w:rPr>
        <w:t>5</w:t>
      </w:r>
      <w:r w:rsidRPr="007E40BE">
        <w:rPr>
          <w:rFonts w:ascii="Calibri" w:eastAsia="Times New Roman" w:hAnsi="Calibri" w:cs="Arial"/>
          <w:kern w:val="0"/>
          <w:sz w:val="24"/>
          <w:szCs w:val="24"/>
          <w:lang w:eastAsia="sl-SI"/>
          <w14:ligatures w14:val="none"/>
        </w:rPr>
        <w:t>,</w:t>
      </w:r>
    </w:p>
    <w:p w14:paraId="7374E019" w14:textId="77777777"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4. indeks.</w:t>
      </w:r>
    </w:p>
    <w:p w14:paraId="7DAAD9AE" w14:textId="10B23D7F"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 xml:space="preserve">Planirani prihodki </w:t>
      </w:r>
      <w:r w:rsidR="00A80FFC">
        <w:rPr>
          <w:rFonts w:ascii="Calibri" w:eastAsia="Times New Roman" w:hAnsi="Calibri" w:cs="Arial"/>
          <w:kern w:val="0"/>
          <w:sz w:val="24"/>
          <w:szCs w:val="24"/>
          <w:lang w:eastAsia="sl-SI"/>
          <w14:ligatures w14:val="none"/>
        </w:rPr>
        <w:t xml:space="preserve">rebalansa </w:t>
      </w:r>
      <w:r w:rsidRPr="007E40BE">
        <w:rPr>
          <w:rFonts w:ascii="Calibri" w:eastAsia="Times New Roman" w:hAnsi="Calibri" w:cs="Arial"/>
          <w:kern w:val="0"/>
          <w:sz w:val="24"/>
          <w:szCs w:val="24"/>
          <w:lang w:eastAsia="sl-SI"/>
          <w14:ligatures w14:val="none"/>
        </w:rPr>
        <w:t>proračuna za leto 202</w:t>
      </w:r>
      <w:r w:rsidR="00CC75D0">
        <w:rPr>
          <w:rFonts w:ascii="Calibri" w:eastAsia="Times New Roman" w:hAnsi="Calibri" w:cs="Arial"/>
          <w:kern w:val="0"/>
          <w:sz w:val="24"/>
          <w:szCs w:val="24"/>
          <w:lang w:eastAsia="sl-SI"/>
          <w14:ligatures w14:val="none"/>
        </w:rPr>
        <w:t>5</w:t>
      </w:r>
      <w:r w:rsidRPr="007E40BE">
        <w:rPr>
          <w:rFonts w:ascii="Calibri" w:eastAsia="Times New Roman" w:hAnsi="Calibri" w:cs="Arial"/>
          <w:kern w:val="0"/>
          <w:sz w:val="24"/>
          <w:szCs w:val="24"/>
          <w:lang w:eastAsia="sl-SI"/>
          <w14:ligatures w14:val="none"/>
        </w:rPr>
        <w:t xml:space="preserve"> zajemajo vsa plačila, ki bodo vplačana v občinski proračun od 1. januarja 202</w:t>
      </w:r>
      <w:r w:rsidR="00CC75D0">
        <w:rPr>
          <w:rFonts w:ascii="Calibri" w:eastAsia="Times New Roman" w:hAnsi="Calibri" w:cs="Arial"/>
          <w:kern w:val="0"/>
          <w:sz w:val="24"/>
          <w:szCs w:val="24"/>
          <w:lang w:eastAsia="sl-SI"/>
          <w14:ligatures w14:val="none"/>
        </w:rPr>
        <w:t>5</w:t>
      </w:r>
      <w:r w:rsidRPr="007E40BE">
        <w:rPr>
          <w:rFonts w:ascii="Calibri" w:eastAsia="Times New Roman" w:hAnsi="Calibri" w:cs="Arial"/>
          <w:kern w:val="0"/>
          <w:sz w:val="24"/>
          <w:szCs w:val="24"/>
          <w:lang w:eastAsia="sl-SI"/>
          <w14:ligatures w14:val="none"/>
        </w:rPr>
        <w:t xml:space="preserve"> do 31. decembra 202</w:t>
      </w:r>
      <w:r w:rsidR="00CC75D0">
        <w:rPr>
          <w:rFonts w:ascii="Calibri" w:eastAsia="Times New Roman" w:hAnsi="Calibri" w:cs="Arial"/>
          <w:kern w:val="0"/>
          <w:sz w:val="24"/>
          <w:szCs w:val="24"/>
          <w:lang w:eastAsia="sl-SI"/>
          <w14:ligatures w14:val="none"/>
        </w:rPr>
        <w:t>5</w:t>
      </w:r>
      <w:r w:rsidRPr="007E40BE">
        <w:rPr>
          <w:rFonts w:ascii="Calibri" w:eastAsia="Times New Roman" w:hAnsi="Calibri" w:cs="Arial"/>
          <w:kern w:val="0"/>
          <w:sz w:val="24"/>
          <w:szCs w:val="24"/>
          <w:lang w:eastAsia="sl-SI"/>
          <w14:ligatures w14:val="none"/>
        </w:rPr>
        <w:t xml:space="preserve">; planirani odhodki pa zajemajo vse izdatke, ki bodo izplačani v enakem obdobju. Višina primerne porabe za Občino </w:t>
      </w:r>
      <w:r w:rsidR="00D87F02">
        <w:rPr>
          <w:rFonts w:ascii="Calibri" w:eastAsia="Times New Roman" w:hAnsi="Calibri" w:cs="Arial"/>
          <w:kern w:val="0"/>
          <w:sz w:val="24"/>
          <w:szCs w:val="24"/>
          <w:lang w:eastAsia="sl-SI"/>
          <w14:ligatures w14:val="none"/>
        </w:rPr>
        <w:t xml:space="preserve">Vransko </w:t>
      </w:r>
      <w:r w:rsidRPr="007E40BE">
        <w:rPr>
          <w:rFonts w:ascii="Calibri" w:eastAsia="Times New Roman" w:hAnsi="Calibri" w:cs="Arial"/>
          <w:kern w:val="0"/>
          <w:sz w:val="24"/>
          <w:szCs w:val="24"/>
          <w:lang w:eastAsia="sl-SI"/>
          <w14:ligatures w14:val="none"/>
        </w:rPr>
        <w:t>za leto 202</w:t>
      </w:r>
      <w:r w:rsidR="00CC75D0">
        <w:rPr>
          <w:rFonts w:ascii="Calibri" w:eastAsia="Times New Roman" w:hAnsi="Calibri" w:cs="Arial"/>
          <w:kern w:val="0"/>
          <w:sz w:val="24"/>
          <w:szCs w:val="24"/>
          <w:lang w:eastAsia="sl-SI"/>
          <w14:ligatures w14:val="none"/>
        </w:rPr>
        <w:t>5</w:t>
      </w:r>
      <w:r w:rsidRPr="007E40BE">
        <w:rPr>
          <w:rFonts w:ascii="Calibri" w:eastAsia="Times New Roman" w:hAnsi="Calibri" w:cs="Arial"/>
          <w:kern w:val="0"/>
          <w:sz w:val="24"/>
          <w:szCs w:val="24"/>
          <w:lang w:eastAsia="sl-SI"/>
          <w14:ligatures w14:val="none"/>
        </w:rPr>
        <w:t xml:space="preserve"> je v proračunu planirana v višini </w:t>
      </w:r>
      <w:r w:rsidR="00D87F02">
        <w:rPr>
          <w:rFonts w:ascii="Calibri" w:eastAsia="Times New Roman" w:hAnsi="Calibri" w:cs="Arial"/>
          <w:kern w:val="0"/>
          <w:sz w:val="24"/>
          <w:szCs w:val="24"/>
          <w:lang w:eastAsia="sl-SI"/>
          <w14:ligatures w14:val="none"/>
        </w:rPr>
        <w:t>2.</w:t>
      </w:r>
      <w:r w:rsidR="00CC75D0">
        <w:rPr>
          <w:rFonts w:ascii="Calibri" w:eastAsia="Times New Roman" w:hAnsi="Calibri" w:cs="Arial"/>
          <w:kern w:val="0"/>
          <w:sz w:val="24"/>
          <w:szCs w:val="24"/>
          <w:lang w:eastAsia="sl-SI"/>
          <w14:ligatures w14:val="none"/>
        </w:rPr>
        <w:t>593.301</w:t>
      </w:r>
      <w:r w:rsidRPr="007E40BE">
        <w:rPr>
          <w:rFonts w:ascii="Calibri" w:eastAsia="Times New Roman" w:hAnsi="Calibri" w:cs="Arial"/>
          <w:kern w:val="0"/>
          <w:sz w:val="24"/>
          <w:szCs w:val="24"/>
          <w:lang w:eastAsia="sl-SI"/>
          <w14:ligatures w14:val="none"/>
        </w:rPr>
        <w:t>,00</w:t>
      </w:r>
      <w:r w:rsidR="009F6F7C">
        <w:rPr>
          <w:rFonts w:ascii="Calibri" w:eastAsia="Times New Roman" w:hAnsi="Calibri" w:cs="Arial"/>
          <w:kern w:val="0"/>
          <w:sz w:val="24"/>
          <w:szCs w:val="24"/>
          <w:lang w:eastAsia="sl-SI"/>
          <w14:ligatures w14:val="none"/>
        </w:rPr>
        <w:t>€</w:t>
      </w:r>
      <w:r w:rsidRPr="007E40BE">
        <w:rPr>
          <w:rFonts w:ascii="Calibri" w:eastAsia="Times New Roman" w:hAnsi="Calibri" w:cs="Arial"/>
          <w:kern w:val="0"/>
          <w:sz w:val="24"/>
          <w:szCs w:val="24"/>
          <w:lang w:eastAsia="sl-SI"/>
          <w14:ligatures w14:val="none"/>
        </w:rPr>
        <w:t xml:space="preserve"> (</w:t>
      </w:r>
      <w:r w:rsidR="00D87F02">
        <w:rPr>
          <w:rFonts w:ascii="Calibri" w:eastAsia="Times New Roman" w:hAnsi="Calibri" w:cs="Arial"/>
          <w:kern w:val="0"/>
          <w:sz w:val="24"/>
          <w:szCs w:val="24"/>
          <w:lang w:eastAsia="sl-SI"/>
          <w14:ligatures w14:val="none"/>
        </w:rPr>
        <w:t>2.</w:t>
      </w:r>
      <w:r w:rsidR="00CC75D0">
        <w:rPr>
          <w:rFonts w:ascii="Calibri" w:eastAsia="Times New Roman" w:hAnsi="Calibri" w:cs="Arial"/>
          <w:kern w:val="0"/>
          <w:sz w:val="24"/>
          <w:szCs w:val="24"/>
          <w:lang w:eastAsia="sl-SI"/>
          <w14:ligatures w14:val="none"/>
        </w:rPr>
        <w:t>593.301</w:t>
      </w:r>
      <w:r w:rsidRPr="007E40BE">
        <w:rPr>
          <w:rFonts w:ascii="Calibri" w:eastAsia="Times New Roman" w:hAnsi="Calibri" w:cs="Arial"/>
          <w:kern w:val="0"/>
          <w:sz w:val="24"/>
          <w:szCs w:val="24"/>
          <w:lang w:eastAsia="sl-SI"/>
          <w14:ligatures w14:val="none"/>
        </w:rPr>
        <w:t>,00</w:t>
      </w:r>
      <w:r w:rsidR="009F6F7C">
        <w:rPr>
          <w:rFonts w:ascii="Calibri" w:eastAsia="Times New Roman" w:hAnsi="Calibri" w:cs="Arial"/>
          <w:kern w:val="0"/>
          <w:sz w:val="24"/>
          <w:szCs w:val="24"/>
          <w:lang w:eastAsia="sl-SI"/>
          <w14:ligatures w14:val="none"/>
        </w:rPr>
        <w:t>€</w:t>
      </w:r>
      <w:r w:rsidRPr="007E40BE">
        <w:rPr>
          <w:rFonts w:ascii="Calibri" w:eastAsia="Times New Roman" w:hAnsi="Calibri" w:cs="Arial"/>
          <w:kern w:val="0"/>
          <w:sz w:val="24"/>
          <w:szCs w:val="24"/>
          <w:lang w:eastAsia="sl-SI"/>
          <w14:ligatures w14:val="none"/>
        </w:rPr>
        <w:t xml:space="preserve"> dohodnine in 0,00</w:t>
      </w:r>
      <w:r w:rsidR="009F6F7C">
        <w:rPr>
          <w:rFonts w:ascii="Calibri" w:eastAsia="Times New Roman" w:hAnsi="Calibri" w:cs="Arial"/>
          <w:kern w:val="0"/>
          <w:sz w:val="24"/>
          <w:szCs w:val="24"/>
          <w:lang w:eastAsia="sl-SI"/>
          <w14:ligatures w14:val="none"/>
        </w:rPr>
        <w:t>€</w:t>
      </w:r>
      <w:r w:rsidRPr="007E40BE">
        <w:rPr>
          <w:rFonts w:ascii="Calibri" w:eastAsia="Times New Roman" w:hAnsi="Calibri" w:cs="Arial"/>
          <w:kern w:val="0"/>
          <w:sz w:val="24"/>
          <w:szCs w:val="24"/>
          <w:lang w:eastAsia="sl-SI"/>
          <w14:ligatures w14:val="none"/>
        </w:rPr>
        <w:t xml:space="preserve"> finančne izravnave), podlaga je dopis z dne </w:t>
      </w:r>
      <w:r w:rsidR="00CC75D0">
        <w:rPr>
          <w:rFonts w:ascii="Calibri" w:eastAsia="Times New Roman" w:hAnsi="Calibri" w:cs="Arial"/>
          <w:kern w:val="0"/>
          <w:sz w:val="24"/>
          <w:szCs w:val="24"/>
          <w:lang w:eastAsia="sl-SI"/>
          <w14:ligatures w14:val="none"/>
        </w:rPr>
        <w:t>2</w:t>
      </w:r>
      <w:r w:rsidRPr="007E40BE">
        <w:rPr>
          <w:rFonts w:ascii="Calibri" w:eastAsia="Times New Roman" w:hAnsi="Calibri" w:cs="Arial"/>
          <w:kern w:val="0"/>
          <w:sz w:val="24"/>
          <w:szCs w:val="24"/>
          <w:lang w:eastAsia="sl-SI"/>
          <w14:ligatures w14:val="none"/>
        </w:rPr>
        <w:t>8.1</w:t>
      </w:r>
      <w:r w:rsidR="00CC75D0">
        <w:rPr>
          <w:rFonts w:ascii="Calibri" w:eastAsia="Times New Roman" w:hAnsi="Calibri" w:cs="Arial"/>
          <w:kern w:val="0"/>
          <w:sz w:val="24"/>
          <w:szCs w:val="24"/>
          <w:lang w:eastAsia="sl-SI"/>
          <w14:ligatures w14:val="none"/>
        </w:rPr>
        <w:t>0</w:t>
      </w:r>
      <w:r w:rsidRPr="007E40BE">
        <w:rPr>
          <w:rFonts w:ascii="Calibri" w:eastAsia="Times New Roman" w:hAnsi="Calibri" w:cs="Arial"/>
          <w:kern w:val="0"/>
          <w:sz w:val="24"/>
          <w:szCs w:val="24"/>
          <w:lang w:eastAsia="sl-SI"/>
          <w14:ligatures w14:val="none"/>
        </w:rPr>
        <w:t>.202</w:t>
      </w:r>
      <w:r w:rsidR="00CC75D0">
        <w:rPr>
          <w:rFonts w:ascii="Calibri" w:eastAsia="Times New Roman" w:hAnsi="Calibri" w:cs="Arial"/>
          <w:kern w:val="0"/>
          <w:sz w:val="24"/>
          <w:szCs w:val="24"/>
          <w:lang w:eastAsia="sl-SI"/>
          <w14:ligatures w14:val="none"/>
        </w:rPr>
        <w:t>4</w:t>
      </w:r>
      <w:r w:rsidRPr="007E40BE">
        <w:rPr>
          <w:rFonts w:ascii="Calibri" w:eastAsia="Times New Roman" w:hAnsi="Calibri" w:cs="Arial"/>
          <w:kern w:val="0"/>
          <w:sz w:val="24"/>
          <w:szCs w:val="24"/>
          <w:lang w:eastAsia="sl-SI"/>
          <w14:ligatures w14:val="none"/>
        </w:rPr>
        <w:t xml:space="preserve"> št. 4101-</w:t>
      </w:r>
      <w:r w:rsidR="00CC75D0">
        <w:rPr>
          <w:rFonts w:ascii="Calibri" w:eastAsia="Times New Roman" w:hAnsi="Calibri" w:cs="Arial"/>
          <w:kern w:val="0"/>
          <w:sz w:val="24"/>
          <w:szCs w:val="24"/>
          <w:lang w:eastAsia="sl-SI"/>
          <w14:ligatures w14:val="none"/>
        </w:rPr>
        <w:t>30</w:t>
      </w:r>
      <w:r w:rsidRPr="007E40BE">
        <w:rPr>
          <w:rFonts w:ascii="Calibri" w:eastAsia="Times New Roman" w:hAnsi="Calibri" w:cs="Arial"/>
          <w:kern w:val="0"/>
          <w:sz w:val="24"/>
          <w:szCs w:val="24"/>
          <w:lang w:eastAsia="sl-SI"/>
          <w14:ligatures w14:val="none"/>
        </w:rPr>
        <w:t>/202</w:t>
      </w:r>
      <w:r w:rsidR="00CC75D0">
        <w:rPr>
          <w:rFonts w:ascii="Calibri" w:eastAsia="Times New Roman" w:hAnsi="Calibri" w:cs="Arial"/>
          <w:kern w:val="0"/>
          <w:sz w:val="24"/>
          <w:szCs w:val="24"/>
          <w:lang w:eastAsia="sl-SI"/>
          <w14:ligatures w14:val="none"/>
        </w:rPr>
        <w:t>4</w:t>
      </w:r>
      <w:r w:rsidRPr="007E40BE">
        <w:rPr>
          <w:rFonts w:ascii="Calibri" w:eastAsia="Times New Roman" w:hAnsi="Calibri" w:cs="Arial"/>
          <w:kern w:val="0"/>
          <w:sz w:val="24"/>
          <w:szCs w:val="24"/>
          <w:lang w:eastAsia="sl-SI"/>
          <w14:ligatures w14:val="none"/>
        </w:rPr>
        <w:t>/2 s strani MF, Direktorata za proračun, Sektorja za sistem financiranja lokalnih skupnosti.</w:t>
      </w:r>
    </w:p>
    <w:p w14:paraId="1E6DD276" w14:textId="3679DC26"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Finančna izravnava nam v letu 202</w:t>
      </w:r>
      <w:r w:rsidR="00CC75D0">
        <w:rPr>
          <w:rFonts w:ascii="Calibri" w:eastAsia="Times New Roman" w:hAnsi="Calibri" w:cs="Arial"/>
          <w:kern w:val="0"/>
          <w:sz w:val="24"/>
          <w:szCs w:val="24"/>
          <w:lang w:eastAsia="sl-SI"/>
          <w14:ligatures w14:val="none"/>
        </w:rPr>
        <w:t>5</w:t>
      </w:r>
      <w:r w:rsidRPr="007E40BE">
        <w:rPr>
          <w:rFonts w:ascii="Calibri" w:eastAsia="Times New Roman" w:hAnsi="Calibri" w:cs="Arial"/>
          <w:kern w:val="0"/>
          <w:sz w:val="24"/>
          <w:szCs w:val="24"/>
          <w:lang w:eastAsia="sl-SI"/>
          <w14:ligatures w14:val="none"/>
        </w:rPr>
        <w:t xml:space="preserve"> ne pripada. Vlada Republike Slovenije in reprezentativna združenja občin (Skupnost občin Slovenije, Združenje občin Slovenije in Združenje mestnih občin Slovenije) so dne </w:t>
      </w:r>
      <w:r w:rsidR="00CC75D0">
        <w:rPr>
          <w:rFonts w:ascii="Calibri" w:eastAsia="Times New Roman" w:hAnsi="Calibri" w:cs="Arial"/>
          <w:kern w:val="0"/>
          <w:sz w:val="24"/>
          <w:szCs w:val="24"/>
          <w:lang w:eastAsia="sl-SI"/>
          <w14:ligatures w14:val="none"/>
        </w:rPr>
        <w:t>28</w:t>
      </w:r>
      <w:r w:rsidRPr="007E40BE">
        <w:rPr>
          <w:rFonts w:ascii="Calibri" w:eastAsia="Times New Roman" w:hAnsi="Calibri" w:cs="Arial"/>
          <w:kern w:val="0"/>
          <w:sz w:val="24"/>
          <w:szCs w:val="24"/>
          <w:lang w:eastAsia="sl-SI"/>
          <w14:ligatures w14:val="none"/>
        </w:rPr>
        <w:t xml:space="preserve">. </w:t>
      </w:r>
      <w:r w:rsidR="00CC75D0">
        <w:rPr>
          <w:rFonts w:ascii="Calibri" w:eastAsia="Times New Roman" w:hAnsi="Calibri" w:cs="Arial"/>
          <w:kern w:val="0"/>
          <w:sz w:val="24"/>
          <w:szCs w:val="24"/>
          <w:lang w:eastAsia="sl-SI"/>
          <w14:ligatures w14:val="none"/>
        </w:rPr>
        <w:t>oktobra</w:t>
      </w:r>
      <w:r w:rsidRPr="007E40BE">
        <w:rPr>
          <w:rFonts w:ascii="Calibri" w:eastAsia="Times New Roman" w:hAnsi="Calibri" w:cs="Arial"/>
          <w:kern w:val="0"/>
          <w:sz w:val="24"/>
          <w:szCs w:val="24"/>
          <w:lang w:eastAsia="sl-SI"/>
          <w14:ligatures w14:val="none"/>
        </w:rPr>
        <w:t xml:space="preserve"> 202</w:t>
      </w:r>
      <w:r w:rsidR="00CC75D0">
        <w:rPr>
          <w:rFonts w:ascii="Calibri" w:eastAsia="Times New Roman" w:hAnsi="Calibri" w:cs="Arial"/>
          <w:kern w:val="0"/>
          <w:sz w:val="24"/>
          <w:szCs w:val="24"/>
          <w:lang w:eastAsia="sl-SI"/>
          <w14:ligatures w14:val="none"/>
        </w:rPr>
        <w:t>4</w:t>
      </w:r>
      <w:r w:rsidRPr="007E40BE">
        <w:rPr>
          <w:rFonts w:ascii="Calibri" w:eastAsia="Times New Roman" w:hAnsi="Calibri" w:cs="Arial"/>
          <w:kern w:val="0"/>
          <w:sz w:val="24"/>
          <w:szCs w:val="24"/>
          <w:lang w:eastAsia="sl-SI"/>
          <w14:ligatures w14:val="none"/>
        </w:rPr>
        <w:t xml:space="preserve"> parafirali Dogovor o višini povprečnine za leti 202</w:t>
      </w:r>
      <w:r w:rsidR="00CC75D0">
        <w:rPr>
          <w:rFonts w:ascii="Calibri" w:eastAsia="Times New Roman" w:hAnsi="Calibri" w:cs="Arial"/>
          <w:kern w:val="0"/>
          <w:sz w:val="24"/>
          <w:szCs w:val="24"/>
          <w:lang w:eastAsia="sl-SI"/>
          <w14:ligatures w14:val="none"/>
        </w:rPr>
        <w:t>5</w:t>
      </w:r>
      <w:r w:rsidRPr="007E40BE">
        <w:rPr>
          <w:rFonts w:ascii="Calibri" w:eastAsia="Times New Roman" w:hAnsi="Calibri" w:cs="Arial"/>
          <w:kern w:val="0"/>
          <w:sz w:val="24"/>
          <w:szCs w:val="24"/>
          <w:lang w:eastAsia="sl-SI"/>
          <w14:ligatures w14:val="none"/>
        </w:rPr>
        <w:t xml:space="preserve"> in 202</w:t>
      </w:r>
      <w:r w:rsidR="00CC75D0">
        <w:rPr>
          <w:rFonts w:ascii="Calibri" w:eastAsia="Times New Roman" w:hAnsi="Calibri" w:cs="Arial"/>
          <w:kern w:val="0"/>
          <w:sz w:val="24"/>
          <w:szCs w:val="24"/>
          <w:lang w:eastAsia="sl-SI"/>
          <w14:ligatures w14:val="none"/>
        </w:rPr>
        <w:t>6</w:t>
      </w:r>
      <w:r w:rsidRPr="007E40BE">
        <w:rPr>
          <w:rFonts w:ascii="Calibri" w:eastAsia="Times New Roman" w:hAnsi="Calibri" w:cs="Arial"/>
          <w:kern w:val="0"/>
          <w:sz w:val="24"/>
          <w:szCs w:val="24"/>
          <w:lang w:eastAsia="sl-SI"/>
          <w14:ligatures w14:val="none"/>
        </w:rPr>
        <w:t>, ki ga predvideva 11. člen ZFO-1 (Dogovor). V dogovoru</w:t>
      </w:r>
      <w:r w:rsidR="00CC75D0">
        <w:rPr>
          <w:rFonts w:ascii="Calibri" w:eastAsia="Times New Roman" w:hAnsi="Calibri" w:cs="Arial"/>
          <w:kern w:val="0"/>
          <w:sz w:val="24"/>
          <w:szCs w:val="24"/>
          <w:lang w:eastAsia="sl-SI"/>
          <w14:ligatures w14:val="none"/>
        </w:rPr>
        <w:t xml:space="preserve"> </w:t>
      </w:r>
      <w:r w:rsidRPr="007E40BE">
        <w:rPr>
          <w:rFonts w:ascii="Calibri" w:eastAsia="Times New Roman" w:hAnsi="Calibri" w:cs="Arial"/>
          <w:kern w:val="0"/>
          <w:sz w:val="24"/>
          <w:szCs w:val="24"/>
          <w:lang w:eastAsia="sl-SI"/>
          <w14:ligatures w14:val="none"/>
        </w:rPr>
        <w:t>povprečnina za let</w:t>
      </w:r>
      <w:r w:rsidR="00CC75D0">
        <w:rPr>
          <w:rFonts w:ascii="Calibri" w:eastAsia="Times New Roman" w:hAnsi="Calibri" w:cs="Arial"/>
          <w:kern w:val="0"/>
          <w:sz w:val="24"/>
          <w:szCs w:val="24"/>
          <w:lang w:eastAsia="sl-SI"/>
          <w14:ligatures w14:val="none"/>
        </w:rPr>
        <w:t>o</w:t>
      </w:r>
      <w:r w:rsidRPr="007E40BE">
        <w:rPr>
          <w:rFonts w:ascii="Calibri" w:eastAsia="Times New Roman" w:hAnsi="Calibri" w:cs="Arial"/>
          <w:kern w:val="0"/>
          <w:sz w:val="24"/>
          <w:szCs w:val="24"/>
          <w:lang w:eastAsia="sl-SI"/>
          <w14:ligatures w14:val="none"/>
        </w:rPr>
        <w:t xml:space="preserve"> 202</w:t>
      </w:r>
      <w:r w:rsidR="00CC75D0">
        <w:rPr>
          <w:rFonts w:ascii="Calibri" w:eastAsia="Times New Roman" w:hAnsi="Calibri" w:cs="Arial"/>
          <w:kern w:val="0"/>
          <w:sz w:val="24"/>
          <w:szCs w:val="24"/>
          <w:lang w:eastAsia="sl-SI"/>
          <w14:ligatures w14:val="none"/>
        </w:rPr>
        <w:t>5 znaša 771,33€</w:t>
      </w:r>
      <w:r w:rsidRPr="007E40BE">
        <w:rPr>
          <w:rFonts w:ascii="Calibri" w:eastAsia="Times New Roman" w:hAnsi="Calibri" w:cs="Arial"/>
          <w:kern w:val="0"/>
          <w:sz w:val="24"/>
          <w:szCs w:val="24"/>
          <w:lang w:eastAsia="sl-SI"/>
          <w14:ligatures w14:val="none"/>
        </w:rPr>
        <w:t xml:space="preserve"> in 202</w:t>
      </w:r>
      <w:r w:rsidR="00CC75D0">
        <w:rPr>
          <w:rFonts w:ascii="Calibri" w:eastAsia="Times New Roman" w:hAnsi="Calibri" w:cs="Arial"/>
          <w:kern w:val="0"/>
          <w:sz w:val="24"/>
          <w:szCs w:val="24"/>
          <w:lang w:eastAsia="sl-SI"/>
          <w14:ligatures w14:val="none"/>
        </w:rPr>
        <w:t>6</w:t>
      </w:r>
      <w:r w:rsidRPr="007E40BE">
        <w:rPr>
          <w:rFonts w:ascii="Calibri" w:eastAsia="Times New Roman" w:hAnsi="Calibri" w:cs="Arial"/>
          <w:kern w:val="0"/>
          <w:sz w:val="24"/>
          <w:szCs w:val="24"/>
          <w:lang w:eastAsia="sl-SI"/>
          <w14:ligatures w14:val="none"/>
        </w:rPr>
        <w:t xml:space="preserve"> predlagana v višini 7</w:t>
      </w:r>
      <w:r w:rsidR="00CC75D0">
        <w:rPr>
          <w:rFonts w:ascii="Calibri" w:eastAsia="Times New Roman" w:hAnsi="Calibri" w:cs="Arial"/>
          <w:kern w:val="0"/>
          <w:sz w:val="24"/>
          <w:szCs w:val="24"/>
          <w:lang w:eastAsia="sl-SI"/>
          <w14:ligatures w14:val="none"/>
        </w:rPr>
        <w:t>75,29</w:t>
      </w:r>
      <w:r w:rsidR="009F6F7C">
        <w:rPr>
          <w:rFonts w:ascii="Calibri" w:eastAsia="Times New Roman" w:hAnsi="Calibri" w:cs="Arial"/>
          <w:kern w:val="0"/>
          <w:sz w:val="24"/>
          <w:szCs w:val="24"/>
          <w:lang w:eastAsia="sl-SI"/>
          <w14:ligatures w14:val="none"/>
        </w:rPr>
        <w:t>€</w:t>
      </w:r>
      <w:r w:rsidRPr="007E40BE">
        <w:rPr>
          <w:rFonts w:ascii="Calibri" w:eastAsia="Times New Roman" w:hAnsi="Calibri" w:cs="Arial"/>
          <w:kern w:val="0"/>
          <w:sz w:val="24"/>
          <w:szCs w:val="24"/>
          <w:lang w:eastAsia="sl-SI"/>
          <w14:ligatures w14:val="none"/>
        </w:rPr>
        <w:t>. Izračuna primerne porabe občin, dohodnine in finančne izravnave za leti 202</w:t>
      </w:r>
      <w:r w:rsidR="00171843">
        <w:rPr>
          <w:rFonts w:ascii="Calibri" w:eastAsia="Times New Roman" w:hAnsi="Calibri" w:cs="Arial"/>
          <w:kern w:val="0"/>
          <w:sz w:val="24"/>
          <w:szCs w:val="24"/>
          <w:lang w:eastAsia="sl-SI"/>
          <w14:ligatures w14:val="none"/>
        </w:rPr>
        <w:t>5</w:t>
      </w:r>
      <w:r w:rsidRPr="007E40BE">
        <w:rPr>
          <w:rFonts w:ascii="Calibri" w:eastAsia="Times New Roman" w:hAnsi="Calibri" w:cs="Arial"/>
          <w:kern w:val="0"/>
          <w:sz w:val="24"/>
          <w:szCs w:val="24"/>
          <w:lang w:eastAsia="sl-SI"/>
          <w14:ligatures w14:val="none"/>
        </w:rPr>
        <w:t xml:space="preserve"> in 202</w:t>
      </w:r>
      <w:r w:rsidR="00CC75D0">
        <w:rPr>
          <w:rFonts w:ascii="Calibri" w:eastAsia="Times New Roman" w:hAnsi="Calibri" w:cs="Arial"/>
          <w:kern w:val="0"/>
          <w:sz w:val="24"/>
          <w:szCs w:val="24"/>
          <w:lang w:eastAsia="sl-SI"/>
          <w14:ligatures w14:val="none"/>
        </w:rPr>
        <w:t>6</w:t>
      </w:r>
      <w:r w:rsidRPr="007E40BE">
        <w:rPr>
          <w:rFonts w:ascii="Calibri" w:eastAsia="Times New Roman" w:hAnsi="Calibri" w:cs="Arial"/>
          <w:kern w:val="0"/>
          <w:sz w:val="24"/>
          <w:szCs w:val="24"/>
          <w:lang w:eastAsia="sl-SI"/>
          <w14:ligatures w14:val="none"/>
        </w:rPr>
        <w:t xml:space="preserve"> temeljita na razpoložljivih podatkih o številu in starostni strukturi prebivalcev, dolžini lokalnih cest in javnih poti ter površini občin, kot to določa 13. člen ZFO-1, ter dohodnini iz tretjega odstavka 6. člena ZFO-1.</w:t>
      </w:r>
    </w:p>
    <w:p w14:paraId="762FC238" w14:textId="37EDEE08"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r w:rsidRPr="007E40BE">
        <w:rPr>
          <w:rFonts w:ascii="Calibri" w:eastAsia="Times New Roman" w:hAnsi="Calibri" w:cs="Arial"/>
          <w:kern w:val="0"/>
          <w:sz w:val="24"/>
          <w:szCs w:val="24"/>
          <w:lang w:eastAsia="sl-SI"/>
          <w14:ligatures w14:val="none"/>
        </w:rPr>
        <w:t>Razpoložljiva dohodnina, ki pripada občinam na podlagi tretjega odstavka 6. člena ZFO-1, za obe proračunski leti zadostuje za pokritje vseh pripadajočih sredstev. Zato v letih 2024 in 2025 izplačila občinam iz naslova finančne izravnave iz državnega proračuna niso predvidena. Izračuna sredstev za uravnoteženje razvitosti občin za leti 202</w:t>
      </w:r>
      <w:r w:rsidR="00171843">
        <w:rPr>
          <w:rFonts w:ascii="Calibri" w:eastAsia="Times New Roman" w:hAnsi="Calibri" w:cs="Arial"/>
          <w:kern w:val="0"/>
          <w:sz w:val="24"/>
          <w:szCs w:val="24"/>
          <w:lang w:eastAsia="sl-SI"/>
          <w14:ligatures w14:val="none"/>
        </w:rPr>
        <w:t>5</w:t>
      </w:r>
      <w:r w:rsidRPr="007E40BE">
        <w:rPr>
          <w:rFonts w:ascii="Calibri" w:eastAsia="Times New Roman" w:hAnsi="Calibri" w:cs="Arial"/>
          <w:kern w:val="0"/>
          <w:sz w:val="24"/>
          <w:szCs w:val="24"/>
          <w:lang w:eastAsia="sl-SI"/>
          <w14:ligatures w14:val="none"/>
        </w:rPr>
        <w:t xml:space="preserve"> in 20</w:t>
      </w:r>
      <w:r w:rsidR="00171843">
        <w:rPr>
          <w:rFonts w:ascii="Calibri" w:eastAsia="Times New Roman" w:hAnsi="Calibri" w:cs="Arial"/>
          <w:kern w:val="0"/>
          <w:sz w:val="24"/>
          <w:szCs w:val="24"/>
          <w:lang w:eastAsia="sl-SI"/>
          <w14:ligatures w14:val="none"/>
        </w:rPr>
        <w:t>26</w:t>
      </w:r>
      <w:r w:rsidRPr="007E40BE">
        <w:rPr>
          <w:rFonts w:ascii="Calibri" w:eastAsia="Times New Roman" w:hAnsi="Calibri" w:cs="Arial"/>
          <w:kern w:val="0"/>
          <w:sz w:val="24"/>
          <w:szCs w:val="24"/>
          <w:lang w:eastAsia="sl-SI"/>
          <w14:ligatures w14:val="none"/>
        </w:rPr>
        <w:t xml:space="preserve"> temeljita na razpoložljivih podatkih o številu prebivalcev, dolžini lokalnih cest in javnih poti, površinah občin, kmetijskih zemljišč, Nature 2000 in dolžini obmejnega pasu ter sredstev solidarnostne in finančne izravnave, kot to določa 15.a člen ZFO-1. </w:t>
      </w:r>
    </w:p>
    <w:p w14:paraId="213AD7E1" w14:textId="77777777" w:rsidR="007E40BE" w:rsidRPr="007E40BE" w:rsidRDefault="007E40BE" w:rsidP="007E40BE">
      <w:pPr>
        <w:spacing w:after="0" w:line="240" w:lineRule="auto"/>
        <w:jc w:val="both"/>
        <w:rPr>
          <w:rFonts w:ascii="Calibri" w:eastAsia="Times New Roman" w:hAnsi="Calibri" w:cs="Arial"/>
          <w:kern w:val="0"/>
          <w:sz w:val="24"/>
          <w:szCs w:val="24"/>
          <w:lang w:eastAsia="sl-SI"/>
          <w14:ligatures w14:val="none"/>
        </w:rPr>
      </w:pPr>
    </w:p>
    <w:p w14:paraId="319421E3" w14:textId="77777777" w:rsidR="007E40BE" w:rsidRDefault="007E40BE" w:rsidP="009B11AB">
      <w:pPr>
        <w:spacing w:after="0" w:line="240" w:lineRule="auto"/>
        <w:jc w:val="both"/>
        <w:rPr>
          <w:rFonts w:ascii="Calibri" w:eastAsia="Times New Roman" w:hAnsi="Calibri" w:cs="Arial"/>
          <w:kern w:val="0"/>
          <w:sz w:val="24"/>
          <w:szCs w:val="24"/>
          <w:lang w:eastAsia="sl-SI"/>
          <w14:ligatures w14:val="none"/>
        </w:rPr>
      </w:pPr>
    </w:p>
    <w:p w14:paraId="58D50FF9" w14:textId="77777777" w:rsidR="007E40BE" w:rsidRDefault="007E40BE" w:rsidP="009B11AB">
      <w:pPr>
        <w:spacing w:after="0" w:line="240" w:lineRule="auto"/>
        <w:jc w:val="both"/>
        <w:rPr>
          <w:rFonts w:ascii="Calibri" w:eastAsia="Times New Roman" w:hAnsi="Calibri" w:cs="Arial"/>
          <w:kern w:val="0"/>
          <w:sz w:val="24"/>
          <w:szCs w:val="24"/>
          <w:lang w:eastAsia="sl-SI"/>
          <w14:ligatures w14:val="none"/>
        </w:rPr>
      </w:pPr>
    </w:p>
    <w:p w14:paraId="2BA6F5BF" w14:textId="77777777" w:rsidR="007E40BE" w:rsidRDefault="007E40BE" w:rsidP="009B11AB">
      <w:pPr>
        <w:spacing w:after="0" w:line="240" w:lineRule="auto"/>
        <w:jc w:val="both"/>
        <w:rPr>
          <w:rFonts w:ascii="Calibri" w:eastAsia="Times New Roman" w:hAnsi="Calibri" w:cs="Arial"/>
          <w:kern w:val="0"/>
          <w:sz w:val="24"/>
          <w:szCs w:val="24"/>
          <w:lang w:eastAsia="sl-SI"/>
          <w14:ligatures w14:val="none"/>
        </w:rPr>
      </w:pPr>
    </w:p>
    <w:p w14:paraId="747E66F7" w14:textId="77777777" w:rsidR="007E40BE" w:rsidRDefault="007E40BE" w:rsidP="009B11AB">
      <w:pPr>
        <w:spacing w:after="0" w:line="240" w:lineRule="auto"/>
        <w:jc w:val="both"/>
        <w:rPr>
          <w:rFonts w:ascii="Calibri" w:eastAsia="Times New Roman" w:hAnsi="Calibri" w:cs="Arial"/>
          <w:kern w:val="0"/>
          <w:sz w:val="24"/>
          <w:szCs w:val="24"/>
          <w:lang w:eastAsia="sl-SI"/>
          <w14:ligatures w14:val="none"/>
        </w:rPr>
      </w:pPr>
    </w:p>
    <w:p w14:paraId="4B17B278" w14:textId="77777777" w:rsidR="007E40BE" w:rsidRPr="009B11AB" w:rsidRDefault="007E40BE" w:rsidP="009B11AB">
      <w:pPr>
        <w:spacing w:after="0" w:line="240" w:lineRule="auto"/>
        <w:jc w:val="both"/>
        <w:rPr>
          <w:rFonts w:ascii="Calibri" w:eastAsia="Times New Roman" w:hAnsi="Calibri" w:cs="Arial"/>
          <w:kern w:val="0"/>
          <w:sz w:val="24"/>
          <w:szCs w:val="24"/>
          <w:lang w:eastAsia="sl-SI"/>
          <w14:ligatures w14:val="none"/>
        </w:rPr>
      </w:pPr>
    </w:p>
    <w:p w14:paraId="37D40E65"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5D390651"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6FB43228"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6EF51579" w14:textId="77777777" w:rsidR="009B11AB" w:rsidRPr="009B11AB" w:rsidRDefault="009B11AB" w:rsidP="009B11AB">
      <w:pPr>
        <w:keepNext/>
        <w:spacing w:before="240" w:after="120" w:line="240" w:lineRule="auto"/>
        <w:jc w:val="both"/>
        <w:outlineLvl w:val="1"/>
        <w:rPr>
          <w:rFonts w:ascii="Calibri" w:eastAsia="Times New Roman" w:hAnsi="Calibri" w:cs="Arial"/>
          <w:b/>
          <w:spacing w:val="30"/>
          <w:kern w:val="0"/>
          <w:sz w:val="28"/>
          <w:szCs w:val="28"/>
          <w:lang w:eastAsia="sl-SI"/>
          <w14:ligatures w14:val="none"/>
        </w:rPr>
      </w:pPr>
      <w:bookmarkStart w:id="0" w:name="_Toc283115449"/>
      <w:r w:rsidRPr="009B11AB">
        <w:rPr>
          <w:rFonts w:ascii="Calibri" w:eastAsia="Times New Roman" w:hAnsi="Calibri" w:cs="Arial"/>
          <w:b/>
          <w:spacing w:val="30"/>
          <w:kern w:val="0"/>
          <w:sz w:val="28"/>
          <w:szCs w:val="28"/>
          <w:lang w:eastAsia="sl-SI"/>
          <w14:ligatures w14:val="none"/>
        </w:rPr>
        <w:lastRenderedPageBreak/>
        <w:t>1. SPLOŠNI DEL</w:t>
      </w:r>
      <w:bookmarkEnd w:id="0"/>
    </w:p>
    <w:p w14:paraId="4B45C75B" w14:textId="77777777" w:rsidR="009B11AB" w:rsidRPr="009B11AB" w:rsidRDefault="009B11AB" w:rsidP="009B11AB">
      <w:pPr>
        <w:keepNext/>
        <w:keepLines/>
        <w:spacing w:before="120" w:after="240" w:line="240" w:lineRule="auto"/>
        <w:jc w:val="both"/>
        <w:outlineLvl w:val="2"/>
        <w:rPr>
          <w:rFonts w:ascii="Calibri" w:eastAsia="Times New Roman" w:hAnsi="Calibri" w:cs="Arial"/>
          <w:b/>
          <w:iCs/>
          <w:spacing w:val="30"/>
          <w:kern w:val="0"/>
          <w:sz w:val="28"/>
          <w:szCs w:val="28"/>
          <w:lang w:eastAsia="sl-SI"/>
          <w14:ligatures w14:val="none"/>
        </w:rPr>
      </w:pPr>
      <w:bookmarkStart w:id="1" w:name="_Toc283115450"/>
      <w:r w:rsidRPr="009B11AB">
        <w:rPr>
          <w:rFonts w:ascii="Calibri" w:eastAsia="Times New Roman" w:hAnsi="Calibri" w:cs="Arial"/>
          <w:b/>
          <w:iCs/>
          <w:spacing w:val="30"/>
          <w:kern w:val="0"/>
          <w:sz w:val="28"/>
          <w:szCs w:val="28"/>
          <w:lang w:eastAsia="sl-SI"/>
          <w14:ligatures w14:val="none"/>
        </w:rPr>
        <w:t>A - Bilanca prihodkov in odhodkov</w:t>
      </w:r>
      <w:bookmarkEnd w:id="1"/>
    </w:p>
    <w:p w14:paraId="4EFDC666" w14:textId="77777777" w:rsidR="009B11AB" w:rsidRPr="009B11AB" w:rsidRDefault="009B11AB" w:rsidP="009B11AB">
      <w:pPr>
        <w:keepNext/>
        <w:keepLines/>
        <w:spacing w:after="240" w:line="240" w:lineRule="auto"/>
        <w:jc w:val="both"/>
        <w:outlineLvl w:val="3"/>
        <w:rPr>
          <w:rFonts w:ascii="Calibri" w:eastAsia="Times New Roman" w:hAnsi="Calibri" w:cs="Arial"/>
          <w:b/>
          <w:bCs/>
          <w:spacing w:val="20"/>
          <w:kern w:val="0"/>
          <w:sz w:val="28"/>
          <w:szCs w:val="28"/>
          <w:lang w:eastAsia="sl-SI"/>
          <w14:ligatures w14:val="none"/>
        </w:rPr>
      </w:pPr>
      <w:bookmarkStart w:id="2" w:name="_Toc283115451"/>
      <w:r w:rsidRPr="009B11AB">
        <w:rPr>
          <w:rFonts w:ascii="Calibri" w:eastAsia="Times New Roman" w:hAnsi="Calibri" w:cs="Arial"/>
          <w:b/>
          <w:bCs/>
          <w:spacing w:val="20"/>
          <w:kern w:val="0"/>
          <w:sz w:val="28"/>
          <w:szCs w:val="28"/>
          <w:lang w:eastAsia="sl-SI"/>
          <w14:ligatures w14:val="none"/>
        </w:rPr>
        <w:t>Prihodki proračuna</w:t>
      </w:r>
      <w:bookmarkEnd w:id="2"/>
    </w:p>
    <w:p w14:paraId="78B116CF" w14:textId="55903114"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bookmarkStart w:id="3" w:name="_Toc283115452"/>
      <w:r w:rsidRPr="009B11AB">
        <w:rPr>
          <w:rFonts w:ascii="Calibri" w:eastAsia="Times New Roman" w:hAnsi="Calibri" w:cs="Arial"/>
          <w:b/>
          <w:kern w:val="0"/>
          <w:sz w:val="24"/>
          <w:szCs w:val="24"/>
          <w:lang w:eastAsia="sl-SI"/>
          <w14:ligatures w14:val="none"/>
        </w:rPr>
        <w:t>70 - DAVČNI PRIHODKI</w:t>
      </w:r>
      <w:bookmarkEnd w:id="3"/>
      <w:r w:rsidRPr="009B11AB">
        <w:rPr>
          <w:rFonts w:ascii="Calibri" w:eastAsia="Times New Roman" w:hAnsi="Calibri" w:cs="Arial"/>
          <w:b/>
          <w:kern w:val="0"/>
          <w:sz w:val="24"/>
          <w:szCs w:val="24"/>
          <w:lang w:eastAsia="sl-SI"/>
          <w14:ligatures w14:val="none"/>
        </w:rPr>
        <w:t xml:space="preserve">                                                                                                                     2.</w:t>
      </w:r>
      <w:r w:rsidR="00F8142E">
        <w:rPr>
          <w:rFonts w:ascii="Calibri" w:eastAsia="Times New Roman" w:hAnsi="Calibri" w:cs="Arial"/>
          <w:b/>
          <w:kern w:val="0"/>
          <w:sz w:val="24"/>
          <w:szCs w:val="24"/>
          <w:lang w:eastAsia="sl-SI"/>
          <w14:ligatures w14:val="none"/>
        </w:rPr>
        <w:t>951.987,14</w:t>
      </w:r>
    </w:p>
    <w:p w14:paraId="3CC508A6" w14:textId="77777777" w:rsid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700 - Davki na dohodek in dobiček</w:t>
      </w:r>
    </w:p>
    <w:p w14:paraId="5D1225FB" w14:textId="5A08DE4D" w:rsidR="00314F9A" w:rsidRPr="009F6F7C" w:rsidRDefault="00314F9A"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9F6F7C">
        <w:rPr>
          <w:rFonts w:ascii="Calibri" w:eastAsia="Times New Roman" w:hAnsi="Calibri" w:cs="Arial"/>
          <w:bCs/>
          <w:iCs/>
          <w:kern w:val="0"/>
          <w:sz w:val="24"/>
          <w:szCs w:val="24"/>
          <w:lang w:eastAsia="sl-SI"/>
          <w14:ligatures w14:val="none"/>
        </w:rPr>
        <w:t>Skupino davčnih prihodkov uvrščamo med tekoče prihodke, ki zajemajo vsa obvezna</w:t>
      </w:r>
      <w:r w:rsidR="000469B8" w:rsidRPr="009F6F7C">
        <w:rPr>
          <w:rFonts w:ascii="Calibri" w:eastAsia="Times New Roman" w:hAnsi="Calibri" w:cs="Arial"/>
          <w:bCs/>
          <w:iCs/>
          <w:kern w:val="0"/>
          <w:sz w:val="24"/>
          <w:szCs w:val="24"/>
          <w:lang w:eastAsia="sl-SI"/>
          <w14:ligatures w14:val="none"/>
        </w:rPr>
        <w:t xml:space="preserve">, </w:t>
      </w:r>
      <w:r w:rsidRPr="009F6F7C">
        <w:rPr>
          <w:rFonts w:ascii="Calibri" w:eastAsia="Times New Roman" w:hAnsi="Calibri" w:cs="Arial"/>
          <w:bCs/>
          <w:iCs/>
          <w:kern w:val="0"/>
          <w:sz w:val="24"/>
          <w:szCs w:val="24"/>
          <w:lang w:eastAsia="sl-SI"/>
          <w14:ligatures w14:val="none"/>
        </w:rPr>
        <w:t>ne</w:t>
      </w:r>
      <w:r w:rsidR="000469B8" w:rsidRPr="009F6F7C">
        <w:rPr>
          <w:rFonts w:ascii="Calibri" w:eastAsia="Times New Roman" w:hAnsi="Calibri" w:cs="Arial"/>
          <w:bCs/>
          <w:iCs/>
          <w:kern w:val="0"/>
          <w:sz w:val="24"/>
          <w:szCs w:val="24"/>
          <w:lang w:eastAsia="sl-SI"/>
          <w14:ligatures w14:val="none"/>
        </w:rPr>
        <w:t xml:space="preserve">povratna in </w:t>
      </w:r>
      <w:r w:rsidR="009F6F7C" w:rsidRPr="009F6F7C">
        <w:rPr>
          <w:rFonts w:ascii="Calibri" w:eastAsia="Times New Roman" w:hAnsi="Calibri" w:cs="Arial"/>
          <w:bCs/>
          <w:iCs/>
          <w:kern w:val="0"/>
          <w:sz w:val="24"/>
          <w:szCs w:val="24"/>
          <w:lang w:eastAsia="sl-SI"/>
          <w14:ligatures w14:val="none"/>
        </w:rPr>
        <w:t>nevr</w:t>
      </w:r>
      <w:r w:rsidR="009F6F7C">
        <w:rPr>
          <w:rFonts w:ascii="Calibri" w:eastAsia="Times New Roman" w:hAnsi="Calibri" w:cs="Arial"/>
          <w:bCs/>
          <w:iCs/>
          <w:kern w:val="0"/>
          <w:sz w:val="24"/>
          <w:szCs w:val="24"/>
          <w:lang w:eastAsia="sl-SI"/>
          <w14:ligatures w14:val="none"/>
        </w:rPr>
        <w:t>ačlj</w:t>
      </w:r>
      <w:r w:rsidR="009F6F7C" w:rsidRPr="009F6F7C">
        <w:rPr>
          <w:rFonts w:ascii="Calibri" w:eastAsia="Times New Roman" w:hAnsi="Calibri" w:cs="Arial"/>
          <w:bCs/>
          <w:iCs/>
          <w:kern w:val="0"/>
          <w:sz w:val="24"/>
          <w:szCs w:val="24"/>
          <w:lang w:eastAsia="sl-SI"/>
          <w14:ligatures w14:val="none"/>
        </w:rPr>
        <w:t>iva</w:t>
      </w:r>
      <w:r w:rsidR="000469B8" w:rsidRPr="009F6F7C">
        <w:rPr>
          <w:rFonts w:ascii="Calibri" w:eastAsia="Times New Roman" w:hAnsi="Calibri" w:cs="Arial"/>
          <w:bCs/>
          <w:iCs/>
          <w:kern w:val="0"/>
          <w:sz w:val="24"/>
          <w:szCs w:val="24"/>
          <w:lang w:eastAsia="sl-SI"/>
          <w14:ligatures w14:val="none"/>
        </w:rPr>
        <w:t xml:space="preserve"> sredstva v dobro proračuna. V to skupino vključujemo vse vrste davkov: davki na dohodek in dobiček (dohodek – odstopljeni vir občinam), davki na premoženje, domači davki na blago in storitve, davki na mednarodno trgovino in transakcije. </w:t>
      </w:r>
    </w:p>
    <w:p w14:paraId="66A5DCE4" w14:textId="63AD6474" w:rsidR="000469B8" w:rsidRPr="009F6F7C" w:rsidRDefault="000469B8" w:rsidP="000469B8">
      <w:pPr>
        <w:spacing w:after="0" w:line="240" w:lineRule="auto"/>
        <w:jc w:val="both"/>
        <w:rPr>
          <w:rFonts w:ascii="Calibri" w:eastAsia="Times New Roman" w:hAnsi="Calibri" w:cs="Arial"/>
          <w:kern w:val="0"/>
          <w:sz w:val="24"/>
          <w:szCs w:val="24"/>
          <w:lang w:eastAsia="sl-SI"/>
          <w14:ligatures w14:val="none"/>
        </w:rPr>
      </w:pPr>
      <w:r w:rsidRPr="009F6F7C">
        <w:rPr>
          <w:rFonts w:ascii="Calibri" w:eastAsia="Times New Roman" w:hAnsi="Calibri" w:cs="Arial"/>
          <w:kern w:val="0"/>
          <w:sz w:val="24"/>
          <w:szCs w:val="24"/>
          <w:lang w:eastAsia="sl-SI"/>
          <w14:ligatures w14:val="none"/>
        </w:rPr>
        <w:t xml:space="preserve">Dohodnina, izračunana na podlagi 14. člena ZFO-1, se nakazuje občinam tedensko po enakih deležih, začenši s prvim tednom proračunskega leta, za katerega je izračunana ter na način, ki je določen z Uredbo o načinu nakazovanja dohodnine občinam (Uradni list RS, št 123/08). Dohodnina se občinam nakazuje na podračun javnofinančnih prihodkov, odprt v sistemu enotnih zakladniških računov občin, v svojih poslovnih knjigah pa jo občine evidentirajo na </w:t>
      </w:r>
      <w:r w:rsidR="009F6F7C" w:rsidRPr="009F6F7C">
        <w:rPr>
          <w:rFonts w:ascii="Calibri" w:eastAsia="Times New Roman" w:hAnsi="Calibri" w:cs="Arial"/>
          <w:kern w:val="0"/>
          <w:sz w:val="24"/>
          <w:szCs w:val="24"/>
          <w:lang w:eastAsia="sl-SI"/>
          <w14:ligatures w14:val="none"/>
        </w:rPr>
        <w:t>pod kontu</w:t>
      </w:r>
      <w:r w:rsidRPr="009F6F7C">
        <w:rPr>
          <w:rFonts w:ascii="Calibri" w:eastAsia="Times New Roman" w:hAnsi="Calibri" w:cs="Arial"/>
          <w:kern w:val="0"/>
          <w:sz w:val="24"/>
          <w:szCs w:val="24"/>
          <w:lang w:eastAsia="sl-SI"/>
          <w14:ligatures w14:val="none"/>
        </w:rPr>
        <w:t xml:space="preserve"> 700020 Dohodnina-občinski vir. </w:t>
      </w:r>
      <w:r w:rsidRPr="009F6F7C">
        <w:rPr>
          <w:rFonts w:ascii="Calibri" w:eastAsia="Times New Roman" w:hAnsi="Calibri" w:cs="Calibri"/>
          <w:kern w:val="0"/>
          <w:sz w:val="24"/>
          <w:szCs w:val="24"/>
          <w:lang w:eastAsia="sl-SI"/>
          <w14:ligatures w14:val="none"/>
        </w:rPr>
        <w:t>Iz naslova dohodnine</w:t>
      </w:r>
      <w:r w:rsidR="009F6F7C">
        <w:rPr>
          <w:rFonts w:ascii="Calibri" w:eastAsia="Times New Roman" w:hAnsi="Calibri" w:cs="Calibri"/>
          <w:kern w:val="0"/>
          <w:sz w:val="24"/>
          <w:szCs w:val="24"/>
          <w:lang w:eastAsia="sl-SI"/>
          <w14:ligatures w14:val="none"/>
        </w:rPr>
        <w:t>, v rebalansu</w:t>
      </w:r>
      <w:r w:rsidRPr="009F6F7C">
        <w:rPr>
          <w:rFonts w:ascii="Calibri" w:eastAsia="Times New Roman" w:hAnsi="Calibri" w:cs="Calibri"/>
          <w:kern w:val="0"/>
          <w:sz w:val="24"/>
          <w:szCs w:val="24"/>
          <w:lang w:eastAsia="sl-SI"/>
          <w14:ligatures w14:val="none"/>
        </w:rPr>
        <w:t xml:space="preserve"> za leto 202</w:t>
      </w:r>
      <w:r w:rsidR="00C25C71">
        <w:rPr>
          <w:rFonts w:ascii="Calibri" w:eastAsia="Times New Roman" w:hAnsi="Calibri" w:cs="Calibri"/>
          <w:kern w:val="0"/>
          <w:sz w:val="24"/>
          <w:szCs w:val="24"/>
          <w:lang w:eastAsia="sl-SI"/>
          <w14:ligatures w14:val="none"/>
        </w:rPr>
        <w:t>5</w:t>
      </w:r>
      <w:r w:rsidRPr="009F6F7C">
        <w:rPr>
          <w:rFonts w:ascii="Calibri" w:eastAsia="Times New Roman" w:hAnsi="Calibri" w:cs="Calibri"/>
          <w:kern w:val="0"/>
          <w:sz w:val="24"/>
          <w:szCs w:val="24"/>
          <w:lang w:eastAsia="sl-SI"/>
          <w14:ligatures w14:val="none"/>
        </w:rPr>
        <w:t xml:space="preserve"> načrtujemo 2.</w:t>
      </w:r>
      <w:r w:rsidR="00C25C71">
        <w:rPr>
          <w:rFonts w:ascii="Calibri" w:eastAsia="Times New Roman" w:hAnsi="Calibri" w:cs="Calibri"/>
          <w:kern w:val="0"/>
          <w:sz w:val="24"/>
          <w:szCs w:val="24"/>
          <w:lang w:eastAsia="sl-SI"/>
          <w14:ligatures w14:val="none"/>
        </w:rPr>
        <w:t>593.301</w:t>
      </w:r>
      <w:r w:rsidRPr="009F6F7C">
        <w:rPr>
          <w:rFonts w:ascii="Calibri" w:eastAsia="Times New Roman" w:hAnsi="Calibri" w:cs="Calibri"/>
          <w:kern w:val="0"/>
          <w:sz w:val="24"/>
          <w:szCs w:val="24"/>
          <w:lang w:eastAsia="sl-SI"/>
          <w14:ligatures w14:val="none"/>
        </w:rPr>
        <w:t>€ prihodkov</w:t>
      </w:r>
      <w:r w:rsidR="009F6F7C">
        <w:rPr>
          <w:rFonts w:ascii="Calibri" w:eastAsia="Times New Roman" w:hAnsi="Calibri" w:cs="Calibri"/>
          <w:kern w:val="0"/>
          <w:sz w:val="24"/>
          <w:szCs w:val="24"/>
          <w:lang w:eastAsia="sl-SI"/>
          <w14:ligatures w14:val="none"/>
        </w:rPr>
        <w:t>, kar je v  višini sprejetega proračuna</w:t>
      </w:r>
      <w:r w:rsidRPr="009F6F7C">
        <w:rPr>
          <w:rFonts w:ascii="Calibri" w:eastAsia="Times New Roman" w:hAnsi="Calibri" w:cs="Calibri"/>
          <w:kern w:val="0"/>
          <w:sz w:val="24"/>
          <w:szCs w:val="24"/>
          <w:lang w:eastAsia="sl-SI"/>
          <w14:ligatures w14:val="none"/>
        </w:rPr>
        <w:t xml:space="preserve">. </w:t>
      </w:r>
    </w:p>
    <w:p w14:paraId="6DE98F1C" w14:textId="05AAF622" w:rsidR="009B11AB" w:rsidRPr="009F6F7C" w:rsidRDefault="009B11AB" w:rsidP="009B11AB">
      <w:pPr>
        <w:spacing w:after="0" w:line="240" w:lineRule="auto"/>
        <w:jc w:val="both"/>
        <w:rPr>
          <w:rFonts w:ascii="Calibri" w:eastAsia="Times New Roman" w:hAnsi="Calibri" w:cs="Times New Roman"/>
          <w:kern w:val="0"/>
          <w:sz w:val="24"/>
          <w:szCs w:val="24"/>
          <w:lang w:eastAsia="sl-SI"/>
          <w14:ligatures w14:val="none"/>
        </w:rPr>
      </w:pPr>
      <w:r w:rsidRPr="009F6F7C">
        <w:rPr>
          <w:rFonts w:ascii="Calibri" w:eastAsia="Times New Roman" w:hAnsi="Calibri" w:cs="Times New Roman"/>
          <w:kern w:val="0"/>
          <w:sz w:val="24"/>
          <w:szCs w:val="24"/>
          <w:lang w:eastAsia="sl-SI"/>
          <w14:ligatures w14:val="none"/>
        </w:rPr>
        <w:t>Pri zneskih primerne porabe, dohodnine in finančne izravnave, smo upoštevali izračune na podlagi prejetega dopisa Ministrstva za finance</w:t>
      </w:r>
      <w:r w:rsidR="0014202C" w:rsidRPr="009F6F7C">
        <w:rPr>
          <w:rFonts w:ascii="Calibri" w:eastAsia="Times New Roman" w:hAnsi="Calibri" w:cs="Times New Roman"/>
          <w:kern w:val="0"/>
          <w:sz w:val="24"/>
          <w:szCs w:val="24"/>
          <w:lang w:eastAsia="sl-SI"/>
          <w14:ligatures w14:val="none"/>
        </w:rPr>
        <w:t xml:space="preserve">. </w:t>
      </w:r>
      <w:r w:rsidR="002373D7" w:rsidRPr="009F6F7C">
        <w:rPr>
          <w:rFonts w:ascii="Calibri" w:eastAsia="Times New Roman" w:hAnsi="Calibri" w:cs="Times New Roman"/>
          <w:kern w:val="0"/>
          <w:sz w:val="24"/>
          <w:szCs w:val="24"/>
          <w:lang w:eastAsia="sl-SI"/>
          <w14:ligatures w14:val="none"/>
        </w:rPr>
        <w:t>70% dohodnine pripada vsem občinam enako glede na strukturni delež odmerjene dohodnine, preostalih 30%, skupaj s presežkom dohodnine nad 70% pri posameznih občinah; pa se razdeli najprej s solidarnostno izravnavo in nato še z dodatno solidarnostno izravnavo.</w:t>
      </w:r>
      <w:r w:rsidRPr="009F6F7C">
        <w:rPr>
          <w:rFonts w:ascii="Calibri" w:eastAsia="Times New Roman" w:hAnsi="Calibri" w:cs="Times New Roman"/>
          <w:kern w:val="0"/>
          <w:sz w:val="24"/>
          <w:szCs w:val="24"/>
          <w:lang w:eastAsia="sl-SI"/>
          <w14:ligatures w14:val="none"/>
        </w:rPr>
        <w:t xml:space="preserve"> </w:t>
      </w:r>
      <w:r w:rsidR="002373D7" w:rsidRPr="009F6F7C">
        <w:rPr>
          <w:rFonts w:ascii="Calibri" w:eastAsia="Times New Roman" w:hAnsi="Calibri" w:cs="Times New Roman"/>
          <w:kern w:val="0"/>
          <w:sz w:val="24"/>
          <w:szCs w:val="24"/>
          <w:lang w:eastAsia="sl-SI"/>
          <w14:ligatures w14:val="none"/>
        </w:rPr>
        <w:t>Izračun je narejen na osnovi povprečnine</w:t>
      </w:r>
      <w:r w:rsidRPr="009F6F7C">
        <w:rPr>
          <w:rFonts w:ascii="Calibri" w:eastAsia="Times New Roman" w:hAnsi="Calibri" w:cs="Times New Roman"/>
          <w:kern w:val="0"/>
          <w:sz w:val="24"/>
          <w:szCs w:val="24"/>
          <w:lang w:eastAsia="sl-SI"/>
          <w14:ligatures w14:val="none"/>
        </w:rPr>
        <w:t xml:space="preserve"> v višini 7</w:t>
      </w:r>
      <w:r w:rsidR="00C25C71">
        <w:rPr>
          <w:rFonts w:ascii="Calibri" w:eastAsia="Times New Roman" w:hAnsi="Calibri" w:cs="Times New Roman"/>
          <w:kern w:val="0"/>
          <w:sz w:val="24"/>
          <w:szCs w:val="24"/>
          <w:lang w:eastAsia="sl-SI"/>
          <w14:ligatures w14:val="none"/>
        </w:rPr>
        <w:t>71,33</w:t>
      </w:r>
      <w:r w:rsidRPr="009F6F7C">
        <w:rPr>
          <w:rFonts w:ascii="Calibri" w:eastAsia="Times New Roman" w:hAnsi="Calibri" w:cs="Times New Roman"/>
          <w:kern w:val="0"/>
          <w:sz w:val="24"/>
          <w:szCs w:val="24"/>
          <w:lang w:eastAsia="sl-SI"/>
          <w14:ligatures w14:val="none"/>
        </w:rPr>
        <w:t>€</w:t>
      </w:r>
      <w:r w:rsidR="0090524F" w:rsidRPr="009F6F7C">
        <w:rPr>
          <w:rFonts w:ascii="Calibri" w:eastAsia="Times New Roman" w:hAnsi="Calibri" w:cs="Times New Roman"/>
          <w:kern w:val="0"/>
          <w:sz w:val="24"/>
          <w:szCs w:val="24"/>
          <w:lang w:eastAsia="sl-SI"/>
          <w14:ligatures w14:val="none"/>
        </w:rPr>
        <w:t xml:space="preserve"> na prebivalca</w:t>
      </w:r>
      <w:r w:rsidRPr="009F6F7C">
        <w:rPr>
          <w:rFonts w:ascii="Calibri" w:eastAsia="Times New Roman" w:hAnsi="Calibri" w:cs="Times New Roman"/>
          <w:kern w:val="0"/>
          <w:sz w:val="24"/>
          <w:szCs w:val="24"/>
          <w:lang w:eastAsia="sl-SI"/>
          <w14:ligatures w14:val="none"/>
        </w:rPr>
        <w:t>.</w:t>
      </w:r>
    </w:p>
    <w:p w14:paraId="67B81CB2"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703 - Davki na premoženje</w:t>
      </w:r>
    </w:p>
    <w:p w14:paraId="706157F2" w14:textId="31377433" w:rsidR="009B11AB" w:rsidRPr="009B11AB" w:rsidRDefault="009B11AB" w:rsidP="00227825">
      <w:pPr>
        <w:spacing w:before="60" w:after="120" w:line="240" w:lineRule="auto"/>
        <w:jc w:val="both"/>
        <w:rPr>
          <w:rFonts w:ascii="Calibri" w:eastAsia="Times New Roman" w:hAnsi="Calibri" w:cs="Calibri"/>
          <w:i/>
          <w:kern w:val="0"/>
          <w:sz w:val="24"/>
          <w:szCs w:val="24"/>
          <w:u w:val="single"/>
          <w:lang w:eastAsia="sl-SI"/>
          <w14:ligatures w14:val="none"/>
        </w:rPr>
      </w:pPr>
      <w:r w:rsidRPr="009B11AB">
        <w:rPr>
          <w:rFonts w:ascii="Calibri" w:eastAsia="Times New Roman" w:hAnsi="Calibri" w:cs="Arial"/>
          <w:kern w:val="0"/>
          <w:sz w:val="24"/>
          <w:szCs w:val="24"/>
          <w:lang w:eastAsia="sl-SI"/>
          <w14:ligatures w14:val="none"/>
        </w:rPr>
        <w:t xml:space="preserve">V to skupino davkov sodijo davki na uporabo, lastništvo ali prodajo premoženja (premičnin in nepremičnin) in se zaračunavajo bodisi v določenih časovnih intervalih, v enkratnem znesku </w:t>
      </w:r>
      <w:r w:rsidR="000469B8">
        <w:rPr>
          <w:rFonts w:ascii="Calibri" w:eastAsia="Times New Roman" w:hAnsi="Calibri" w:cs="Arial"/>
          <w:kern w:val="0"/>
          <w:sz w:val="24"/>
          <w:szCs w:val="24"/>
          <w:lang w:eastAsia="sl-SI"/>
          <w14:ligatures w14:val="none"/>
        </w:rPr>
        <w:t>bodisi</w:t>
      </w:r>
      <w:r w:rsidRPr="009B11AB">
        <w:rPr>
          <w:rFonts w:ascii="Calibri" w:eastAsia="Times New Roman" w:hAnsi="Calibri" w:cs="Arial"/>
          <w:kern w:val="0"/>
          <w:sz w:val="24"/>
          <w:szCs w:val="24"/>
          <w:lang w:eastAsia="sl-SI"/>
          <w14:ligatures w14:val="none"/>
        </w:rPr>
        <w:t xml:space="preserve"> ob prenosu lastništva. Sem sodijo tudi davki na dediščine in darila, davki na promet nepremičnin in na finančno premoženje. </w:t>
      </w:r>
      <w:r w:rsidR="00227825">
        <w:rPr>
          <w:rFonts w:ascii="Calibri" w:eastAsia="Times New Roman" w:hAnsi="Calibri" w:cs="Arial"/>
          <w:kern w:val="0"/>
          <w:sz w:val="24"/>
          <w:szCs w:val="24"/>
          <w:lang w:eastAsia="sl-SI"/>
          <w14:ligatures w14:val="none"/>
        </w:rPr>
        <w:t>Z rebalansom n</w:t>
      </w:r>
      <w:r w:rsidRPr="009B11AB">
        <w:rPr>
          <w:rFonts w:ascii="Calibri" w:eastAsia="Times New Roman" w:hAnsi="Calibri" w:cs="Arial"/>
          <w:kern w:val="0"/>
          <w:sz w:val="24"/>
          <w:szCs w:val="24"/>
          <w:lang w:eastAsia="sl-SI"/>
          <w14:ligatures w14:val="none"/>
        </w:rPr>
        <w:t>ačrtujemo 2</w:t>
      </w:r>
      <w:r w:rsidR="009F6F7C">
        <w:rPr>
          <w:rFonts w:ascii="Calibri" w:eastAsia="Times New Roman" w:hAnsi="Calibri" w:cs="Arial"/>
          <w:kern w:val="0"/>
          <w:sz w:val="24"/>
          <w:szCs w:val="24"/>
          <w:lang w:eastAsia="sl-SI"/>
          <w14:ligatures w14:val="none"/>
        </w:rPr>
        <w:t>70.</w:t>
      </w:r>
      <w:r w:rsidR="00C25C71">
        <w:rPr>
          <w:rFonts w:ascii="Calibri" w:eastAsia="Times New Roman" w:hAnsi="Calibri" w:cs="Arial"/>
          <w:kern w:val="0"/>
          <w:sz w:val="24"/>
          <w:szCs w:val="24"/>
          <w:lang w:eastAsia="sl-SI"/>
          <w14:ligatures w14:val="none"/>
        </w:rPr>
        <w:t>708,56</w:t>
      </w:r>
      <w:r w:rsidRPr="009B11AB">
        <w:rPr>
          <w:rFonts w:ascii="Calibri" w:eastAsia="Times New Roman" w:hAnsi="Calibri" w:cs="Arial"/>
          <w:kern w:val="0"/>
          <w:sz w:val="24"/>
          <w:szCs w:val="24"/>
          <w:lang w:eastAsia="sl-SI"/>
          <w14:ligatures w14:val="none"/>
        </w:rPr>
        <w:t>€  prihodkov iz tega naslova</w:t>
      </w:r>
      <w:r w:rsidR="00227825">
        <w:rPr>
          <w:rFonts w:ascii="Calibri" w:eastAsia="Times New Roman" w:hAnsi="Calibri" w:cs="Arial"/>
          <w:kern w:val="0"/>
          <w:sz w:val="24"/>
          <w:szCs w:val="24"/>
          <w:lang w:eastAsia="sl-SI"/>
          <w14:ligatures w14:val="none"/>
        </w:rPr>
        <w:t xml:space="preserve">, kar je za </w:t>
      </w:r>
      <w:r w:rsidR="00C25C71">
        <w:rPr>
          <w:rFonts w:ascii="Calibri" w:eastAsia="Times New Roman" w:hAnsi="Calibri" w:cs="Arial"/>
          <w:kern w:val="0"/>
          <w:sz w:val="24"/>
          <w:szCs w:val="24"/>
          <w:lang w:eastAsia="sl-SI"/>
          <w14:ligatures w14:val="none"/>
        </w:rPr>
        <w:t>1</w:t>
      </w:r>
      <w:r w:rsidR="00227825">
        <w:rPr>
          <w:rFonts w:ascii="Calibri" w:eastAsia="Times New Roman" w:hAnsi="Calibri" w:cs="Arial"/>
          <w:kern w:val="0"/>
          <w:sz w:val="24"/>
          <w:szCs w:val="24"/>
          <w:lang w:eastAsia="sl-SI"/>
          <w14:ligatures w14:val="none"/>
        </w:rPr>
        <w:t xml:space="preserve">.000€ več kot pri sprejetem proračunu in sicer iz naslova davka na </w:t>
      </w:r>
      <w:r w:rsidR="00C25C71">
        <w:rPr>
          <w:rFonts w:ascii="Calibri" w:eastAsia="Times New Roman" w:hAnsi="Calibri" w:cs="Arial"/>
          <w:kern w:val="0"/>
          <w:sz w:val="24"/>
          <w:szCs w:val="24"/>
          <w:lang w:eastAsia="sl-SI"/>
          <w14:ligatures w14:val="none"/>
        </w:rPr>
        <w:t>dediščine in darila</w:t>
      </w:r>
      <w:r w:rsidR="00227825">
        <w:rPr>
          <w:rFonts w:ascii="Calibri" w:eastAsia="Times New Roman" w:hAnsi="Calibri" w:cs="Arial"/>
          <w:kern w:val="0"/>
          <w:sz w:val="24"/>
          <w:szCs w:val="24"/>
          <w:lang w:eastAsia="sl-SI"/>
          <w14:ligatures w14:val="none"/>
        </w:rPr>
        <w:t>, zaradi že trenutne realizacije</w:t>
      </w:r>
      <w:r w:rsidR="00C25C71">
        <w:rPr>
          <w:rFonts w:ascii="Calibri" w:eastAsia="Times New Roman" w:hAnsi="Calibri" w:cs="Arial"/>
          <w:kern w:val="0"/>
          <w:sz w:val="24"/>
          <w:szCs w:val="24"/>
          <w:lang w:eastAsia="sl-SI"/>
          <w14:ligatures w14:val="none"/>
        </w:rPr>
        <w:t>.</w:t>
      </w:r>
      <w:r w:rsidR="00227825">
        <w:rPr>
          <w:rFonts w:ascii="Calibri" w:eastAsia="Times New Roman" w:hAnsi="Calibri" w:cs="Arial"/>
          <w:kern w:val="0"/>
          <w:sz w:val="24"/>
          <w:szCs w:val="24"/>
          <w:lang w:eastAsia="sl-SI"/>
          <w14:ligatures w14:val="none"/>
        </w:rPr>
        <w:t xml:space="preserve"> Načrtovani prihodki na ostalih kontih skupine 703 z rebalansom ostajajo nespremenjeni.</w:t>
      </w:r>
    </w:p>
    <w:p w14:paraId="461B30E6"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bookmarkStart w:id="4" w:name="_Toc283115453"/>
      <w:r w:rsidRPr="009B11AB">
        <w:rPr>
          <w:rFonts w:ascii="Calibri" w:eastAsia="Times New Roman" w:hAnsi="Calibri" w:cs="Arial"/>
          <w:b/>
          <w:iCs/>
          <w:kern w:val="0"/>
          <w:sz w:val="24"/>
          <w:szCs w:val="24"/>
          <w:lang w:eastAsia="sl-SI"/>
          <w14:ligatures w14:val="none"/>
        </w:rPr>
        <w:t>704 - Domači davki na blago in storitve</w:t>
      </w:r>
    </w:p>
    <w:p w14:paraId="1C2FAF6A" w14:textId="77777777"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Zajemajo dajatve na proizvodnjo, pridobivanje, prodajo, prenos, dajanje v najem blaga in storitev ter dajatve v zvezi z uporabo ali z izdajo dovoljenja za uporabo blaga ali izvajanjem storitev.</w:t>
      </w:r>
    </w:p>
    <w:p w14:paraId="6C693066" w14:textId="77777777"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Za takse, namenske prejemke proračuna velja načelo, da v kolikor so vplačani v proračun v nižjem oz. višjem obsegu, kot so izkazani v proračunu, lahko uporabnik prevzema in plačuje obveznosti v višini dejansko vplačanih sredstev. V primeru, da namenska sredstva niso porabljena v celoti, se prenesejo v proračun za naslednje leto.</w:t>
      </w:r>
    </w:p>
    <w:p w14:paraId="1A72B06B" w14:textId="45C56325"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lastRenderedPageBreak/>
        <w:t>Iz naslova te skupine davkov načrtujemo davke na posebne storitve v višini 2.000€ iz naslova davka na dobitke od iger na srečo.</w:t>
      </w:r>
      <w:r w:rsidR="002373D7">
        <w:rPr>
          <w:rFonts w:ascii="Calibri" w:eastAsia="Times New Roman" w:hAnsi="Calibri" w:cs="Arial"/>
          <w:kern w:val="0"/>
          <w:sz w:val="24"/>
          <w:szCs w:val="24"/>
          <w:lang w:eastAsia="sl-SI"/>
          <w14:ligatures w14:val="none"/>
        </w:rPr>
        <w:t xml:space="preserve"> </w:t>
      </w:r>
      <w:r w:rsidRPr="009B11AB">
        <w:rPr>
          <w:rFonts w:ascii="Calibri" w:eastAsia="Times New Roman" w:hAnsi="Calibri" w:cs="Arial"/>
          <w:kern w:val="0"/>
          <w:sz w:val="24"/>
          <w:szCs w:val="24"/>
          <w:lang w:eastAsia="sl-SI"/>
          <w14:ligatures w14:val="none"/>
        </w:rPr>
        <w:t>Iz naslova drugih davkov na uporabo blaga in storitev načrtujemo 8</w:t>
      </w:r>
      <w:r w:rsidR="00857BB4">
        <w:rPr>
          <w:rFonts w:ascii="Calibri" w:eastAsia="Times New Roman" w:hAnsi="Calibri" w:cs="Arial"/>
          <w:kern w:val="0"/>
          <w:sz w:val="24"/>
          <w:szCs w:val="24"/>
          <w:lang w:eastAsia="sl-SI"/>
          <w14:ligatures w14:val="none"/>
        </w:rPr>
        <w:t>5.877,58</w:t>
      </w:r>
      <w:r w:rsidRPr="009B11AB">
        <w:rPr>
          <w:rFonts w:ascii="Calibri" w:eastAsia="Times New Roman" w:hAnsi="Calibri" w:cs="Arial"/>
          <w:kern w:val="0"/>
          <w:sz w:val="24"/>
          <w:szCs w:val="24"/>
          <w:lang w:eastAsia="sl-SI"/>
          <w14:ligatures w14:val="none"/>
        </w:rPr>
        <w:t>€ in sicer iz naslova okoljske dajatve za onesnaževanje okolja zaradi odvajanja odpadnih voda 3</w:t>
      </w:r>
      <w:r w:rsidR="003514EB">
        <w:rPr>
          <w:rFonts w:ascii="Calibri" w:eastAsia="Times New Roman" w:hAnsi="Calibri" w:cs="Arial"/>
          <w:kern w:val="0"/>
          <w:sz w:val="24"/>
          <w:szCs w:val="24"/>
          <w:lang w:eastAsia="sl-SI"/>
          <w14:ligatures w14:val="none"/>
        </w:rPr>
        <w:t>6.877,58</w:t>
      </w:r>
      <w:r w:rsidRPr="009B11AB">
        <w:rPr>
          <w:rFonts w:ascii="Calibri" w:eastAsia="Times New Roman" w:hAnsi="Calibri" w:cs="Arial"/>
          <w:kern w:val="0"/>
          <w:sz w:val="24"/>
          <w:szCs w:val="24"/>
          <w:lang w:eastAsia="sl-SI"/>
          <w14:ligatures w14:val="none"/>
        </w:rPr>
        <w:t>€, iz naslova pristojbine za vzdrževanje gozdnih cest 2</w:t>
      </w:r>
      <w:r w:rsidR="003514EB">
        <w:rPr>
          <w:rFonts w:ascii="Calibri" w:eastAsia="Times New Roman" w:hAnsi="Calibri" w:cs="Arial"/>
          <w:kern w:val="0"/>
          <w:sz w:val="24"/>
          <w:szCs w:val="24"/>
          <w:lang w:eastAsia="sl-SI"/>
          <w14:ligatures w14:val="none"/>
        </w:rPr>
        <w:t>7.000</w:t>
      </w:r>
      <w:r w:rsidRPr="009B11AB">
        <w:rPr>
          <w:rFonts w:ascii="Calibri" w:eastAsia="Times New Roman" w:hAnsi="Calibri" w:cs="Arial"/>
          <w:kern w:val="0"/>
          <w:sz w:val="24"/>
          <w:szCs w:val="24"/>
          <w:lang w:eastAsia="sl-SI"/>
          <w14:ligatures w14:val="none"/>
        </w:rPr>
        <w:t xml:space="preserve">€ ter iz naslova turistične takse 22.000€. </w:t>
      </w:r>
      <w:r w:rsidR="00227825">
        <w:rPr>
          <w:rFonts w:ascii="Calibri" w:eastAsia="Times New Roman" w:hAnsi="Calibri" w:cs="Arial"/>
          <w:kern w:val="0"/>
          <w:sz w:val="24"/>
          <w:szCs w:val="24"/>
          <w:lang w:eastAsia="sl-SI"/>
          <w14:ligatures w14:val="none"/>
        </w:rPr>
        <w:t>V</w:t>
      </w:r>
      <w:r w:rsidR="003514EB">
        <w:rPr>
          <w:rFonts w:ascii="Calibri" w:eastAsia="Times New Roman" w:hAnsi="Calibri" w:cs="Arial"/>
          <w:kern w:val="0"/>
          <w:sz w:val="24"/>
          <w:szCs w:val="24"/>
          <w:lang w:eastAsia="sl-SI"/>
          <w14:ligatures w14:val="none"/>
        </w:rPr>
        <w:t xml:space="preserve"> primerjavi  sprejetim proračunom je nižje planiran prihodek iz naslova </w:t>
      </w:r>
      <w:proofErr w:type="spellStart"/>
      <w:r w:rsidR="003514EB">
        <w:rPr>
          <w:rFonts w:ascii="Calibri" w:eastAsia="Times New Roman" w:hAnsi="Calibri" w:cs="Arial"/>
          <w:kern w:val="0"/>
          <w:sz w:val="24"/>
          <w:szCs w:val="24"/>
          <w:lang w:eastAsia="sl-SI"/>
          <w14:ligatures w14:val="none"/>
        </w:rPr>
        <w:t>okoljske</w:t>
      </w:r>
      <w:proofErr w:type="spellEnd"/>
      <w:r w:rsidR="003514EB">
        <w:rPr>
          <w:rFonts w:ascii="Calibri" w:eastAsia="Times New Roman" w:hAnsi="Calibri" w:cs="Arial"/>
          <w:kern w:val="0"/>
          <w:sz w:val="24"/>
          <w:szCs w:val="24"/>
          <w:lang w:eastAsia="sl-SI"/>
          <w14:ligatures w14:val="none"/>
        </w:rPr>
        <w:t xml:space="preserve"> dajatve zaradi trenutne in predvidene realizacije do konca leta.</w:t>
      </w:r>
    </w:p>
    <w:p w14:paraId="3CE6B9FC"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706 – Drugi davki in prispevki</w:t>
      </w:r>
    </w:p>
    <w:p w14:paraId="7A79CC77" w14:textId="301562FF" w:rsidR="009B11AB" w:rsidRPr="009B11AB" w:rsidRDefault="009B11AB" w:rsidP="009B11AB">
      <w:pPr>
        <w:spacing w:after="0" w:line="240" w:lineRule="auto"/>
        <w:jc w:val="both"/>
        <w:rPr>
          <w:rFonts w:ascii="Calibri" w:eastAsia="Times New Roman" w:hAnsi="Calibri" w:cs="Calibri"/>
          <w:kern w:val="0"/>
          <w:sz w:val="24"/>
          <w:szCs w:val="24"/>
          <w:lang w:eastAsia="sl-SI"/>
          <w14:ligatures w14:val="none"/>
        </w:rPr>
      </w:pPr>
      <w:r w:rsidRPr="009B11AB">
        <w:rPr>
          <w:rFonts w:ascii="Calibri" w:eastAsia="Times New Roman" w:hAnsi="Calibri" w:cs="Times New Roman"/>
          <w:kern w:val="0"/>
          <w:sz w:val="24"/>
          <w:szCs w:val="24"/>
          <w:lang w:eastAsia="sl-SI"/>
          <w14:ligatures w14:val="none"/>
        </w:rPr>
        <w:t xml:space="preserve">Zajemajo druge davke in prispevke, na katerem se med letom knjižijo ostali prihodki, ki se običajno konec leta na podlagi obvestila Furs preknjižijo na konte znotraj proračuna. </w:t>
      </w:r>
      <w:r w:rsidRPr="009B11AB">
        <w:rPr>
          <w:rFonts w:ascii="Calibri" w:eastAsia="Times New Roman" w:hAnsi="Calibri" w:cs="Calibri"/>
          <w:kern w:val="0"/>
          <w:sz w:val="24"/>
          <w:szCs w:val="24"/>
          <w:lang w:eastAsia="sl-SI"/>
          <w14:ligatures w14:val="none"/>
        </w:rPr>
        <w:t>Planirani prihodki v višini 100€ predstavljajo nerazporejena plačila na podračunih, ki se do konca leta ustrezno prerazporedijo na prave podračune in posledično konte.</w:t>
      </w:r>
      <w:r w:rsidR="00D0783D">
        <w:rPr>
          <w:rFonts w:ascii="Calibri" w:eastAsia="Times New Roman" w:hAnsi="Calibri" w:cs="Calibri"/>
          <w:kern w:val="0"/>
          <w:sz w:val="24"/>
          <w:szCs w:val="24"/>
          <w:lang w:eastAsia="sl-SI"/>
          <w14:ligatures w14:val="none"/>
        </w:rPr>
        <w:t xml:space="preserve"> Z rebalansom ostajajo planirani v isti višini.</w:t>
      </w:r>
    </w:p>
    <w:p w14:paraId="2DA5DBDB" w14:textId="77777777"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p>
    <w:p w14:paraId="4EF02651" w14:textId="1DF0B386" w:rsidR="009B11AB" w:rsidRPr="009B11AB" w:rsidRDefault="009B11AB" w:rsidP="009B11AB">
      <w:pPr>
        <w:keepNext/>
        <w:keepLines/>
        <w:pBdr>
          <w:top w:val="single" w:sz="4" w:space="1" w:color="auto"/>
          <w:bottom w:val="single" w:sz="4" w:space="1" w:color="auto"/>
        </w:pBdr>
        <w:spacing w:after="120" w:line="240" w:lineRule="auto"/>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t>71 - NEDAVČNI PRIHODKI</w:t>
      </w:r>
      <w:bookmarkEnd w:id="4"/>
      <w:r w:rsidRPr="009B11AB">
        <w:rPr>
          <w:rFonts w:ascii="Calibri" w:eastAsia="Times New Roman" w:hAnsi="Calibri" w:cs="Arial"/>
          <w:b/>
          <w:kern w:val="0"/>
          <w:sz w:val="24"/>
          <w:szCs w:val="24"/>
          <w:lang w:eastAsia="sl-SI"/>
          <w14:ligatures w14:val="none"/>
        </w:rPr>
        <w:t xml:space="preserve">                                                                                          </w:t>
      </w:r>
      <w:r w:rsidR="00E61AEF">
        <w:rPr>
          <w:rFonts w:ascii="Calibri" w:eastAsia="Times New Roman" w:hAnsi="Calibri" w:cs="Arial"/>
          <w:b/>
          <w:kern w:val="0"/>
          <w:sz w:val="24"/>
          <w:szCs w:val="24"/>
          <w:lang w:eastAsia="sl-SI"/>
          <w14:ligatures w14:val="none"/>
        </w:rPr>
        <w:t xml:space="preserve">         </w:t>
      </w:r>
      <w:r w:rsidRPr="009B11AB">
        <w:rPr>
          <w:rFonts w:ascii="Calibri" w:eastAsia="Times New Roman" w:hAnsi="Calibri" w:cs="Arial"/>
          <w:b/>
          <w:kern w:val="0"/>
          <w:sz w:val="24"/>
          <w:szCs w:val="24"/>
          <w:lang w:eastAsia="sl-SI"/>
          <w14:ligatures w14:val="none"/>
        </w:rPr>
        <w:t xml:space="preserve"> </w:t>
      </w:r>
      <w:r w:rsidR="00F037A0">
        <w:rPr>
          <w:rFonts w:ascii="Calibri" w:eastAsia="Times New Roman" w:hAnsi="Calibri" w:cs="Arial"/>
          <w:b/>
          <w:kern w:val="0"/>
          <w:sz w:val="24"/>
          <w:szCs w:val="24"/>
          <w:lang w:eastAsia="sl-SI"/>
          <w14:ligatures w14:val="none"/>
        </w:rPr>
        <w:t>5</w:t>
      </w:r>
      <w:r w:rsidR="00171843">
        <w:rPr>
          <w:rFonts w:ascii="Calibri" w:eastAsia="Times New Roman" w:hAnsi="Calibri" w:cs="Arial"/>
          <w:b/>
          <w:kern w:val="0"/>
          <w:sz w:val="24"/>
          <w:szCs w:val="24"/>
          <w:lang w:eastAsia="sl-SI"/>
          <w14:ligatures w14:val="none"/>
        </w:rPr>
        <w:t>3</w:t>
      </w:r>
      <w:r w:rsidR="00206D3A">
        <w:rPr>
          <w:rFonts w:ascii="Calibri" w:eastAsia="Times New Roman" w:hAnsi="Calibri" w:cs="Arial"/>
          <w:b/>
          <w:kern w:val="0"/>
          <w:sz w:val="24"/>
          <w:szCs w:val="24"/>
          <w:lang w:eastAsia="sl-SI"/>
          <w14:ligatures w14:val="none"/>
        </w:rPr>
        <w:t>6</w:t>
      </w:r>
      <w:r w:rsidR="00171843">
        <w:rPr>
          <w:rFonts w:ascii="Calibri" w:eastAsia="Times New Roman" w:hAnsi="Calibri" w:cs="Arial"/>
          <w:b/>
          <w:kern w:val="0"/>
          <w:sz w:val="24"/>
          <w:szCs w:val="24"/>
          <w:lang w:eastAsia="sl-SI"/>
          <w14:ligatures w14:val="none"/>
        </w:rPr>
        <w:t>.715,49</w:t>
      </w:r>
    </w:p>
    <w:p w14:paraId="6DFACF62" w14:textId="77777777" w:rsidR="009B11AB" w:rsidRPr="00B91919"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B91919">
        <w:rPr>
          <w:rFonts w:ascii="Calibri" w:eastAsia="Times New Roman" w:hAnsi="Calibri" w:cs="Arial"/>
          <w:b/>
          <w:iCs/>
          <w:kern w:val="0"/>
          <w:sz w:val="24"/>
          <w:szCs w:val="24"/>
          <w:lang w:eastAsia="sl-SI"/>
          <w14:ligatures w14:val="none"/>
        </w:rPr>
        <w:t>710 - Udeležba na dobičku in dohodki od premoženja</w:t>
      </w:r>
    </w:p>
    <w:p w14:paraId="49F2DA43" w14:textId="0689E750"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Na kontih skupine 71 se izkazujejo vsi nepovratni in ne</w:t>
      </w:r>
      <w:r w:rsidR="00E61AEF">
        <w:rPr>
          <w:rFonts w:ascii="Calibri" w:eastAsia="Times New Roman" w:hAnsi="Calibri" w:cs="Arial"/>
          <w:kern w:val="0"/>
          <w:sz w:val="24"/>
          <w:szCs w:val="24"/>
          <w:lang w:eastAsia="sl-SI"/>
          <w14:ligatures w14:val="none"/>
        </w:rPr>
        <w:t>vračljivi</w:t>
      </w:r>
      <w:r w:rsidRPr="009B11AB">
        <w:rPr>
          <w:rFonts w:ascii="Calibri" w:eastAsia="Times New Roman" w:hAnsi="Calibri" w:cs="Arial"/>
          <w:kern w:val="0"/>
          <w:sz w:val="24"/>
          <w:szCs w:val="24"/>
          <w:lang w:eastAsia="sl-SI"/>
          <w14:ligatures w14:val="none"/>
        </w:rPr>
        <w:t xml:space="preserve"> tekoči prihodki, ki niso uvrščeni v skupino davčnih prihodkov. V to skupino uvrščamo prihodke iz udeležbe na dobičku in dividend ter presežkov prihodkov nad odhodki javnih podjetij, javnih finančnih institucij in drugih podjetij, v katerih ima občina svoje finančne naložbe, prihodke od obresti, prihodke od premoženja, takse in pristojbine, globe, denarne kazni ter tisti del prihodkov, ki so ustvarjeni s prodajo blaga in storitev na trgu. Največji del predstavljajo prihodki od premoženja, na kontu druge najemnine kjer načrtujemo  prihodek od najemnin za grobove, druge najemnine ter najemnine o poslovnem najemu po pogodbi  javne infrastrukture (JKP Žalec). Skupaj </w:t>
      </w:r>
      <w:r w:rsidR="00E61AEF">
        <w:rPr>
          <w:rFonts w:ascii="Calibri" w:eastAsia="Times New Roman" w:hAnsi="Calibri" w:cs="Arial"/>
          <w:kern w:val="0"/>
          <w:sz w:val="24"/>
          <w:szCs w:val="24"/>
          <w:lang w:eastAsia="sl-SI"/>
          <w14:ligatures w14:val="none"/>
        </w:rPr>
        <w:t xml:space="preserve">z rebalansom </w:t>
      </w:r>
      <w:r w:rsidRPr="009B11AB">
        <w:rPr>
          <w:rFonts w:ascii="Calibri" w:eastAsia="Times New Roman" w:hAnsi="Calibri" w:cs="Arial"/>
          <w:kern w:val="0"/>
          <w:sz w:val="24"/>
          <w:szCs w:val="24"/>
          <w:lang w:eastAsia="sl-SI"/>
          <w14:ligatures w14:val="none"/>
        </w:rPr>
        <w:t xml:space="preserve">načrtujemo </w:t>
      </w:r>
      <w:r w:rsidR="00F037A0">
        <w:rPr>
          <w:rFonts w:ascii="Calibri" w:eastAsia="Times New Roman" w:hAnsi="Calibri" w:cs="Arial"/>
          <w:kern w:val="0"/>
          <w:sz w:val="24"/>
          <w:szCs w:val="24"/>
          <w:lang w:eastAsia="sl-SI"/>
          <w14:ligatures w14:val="none"/>
        </w:rPr>
        <w:t>2</w:t>
      </w:r>
      <w:r w:rsidR="00171843">
        <w:rPr>
          <w:rFonts w:ascii="Calibri" w:eastAsia="Times New Roman" w:hAnsi="Calibri" w:cs="Arial"/>
          <w:kern w:val="0"/>
          <w:sz w:val="24"/>
          <w:szCs w:val="24"/>
          <w:lang w:eastAsia="sl-SI"/>
          <w14:ligatures w14:val="none"/>
        </w:rPr>
        <w:t>48.898,35</w:t>
      </w:r>
      <w:r w:rsidRPr="009B11AB">
        <w:rPr>
          <w:rFonts w:ascii="Calibri" w:eastAsia="Times New Roman" w:hAnsi="Calibri" w:cs="Arial"/>
          <w:kern w:val="0"/>
          <w:sz w:val="24"/>
          <w:szCs w:val="24"/>
          <w:lang w:eastAsia="sl-SI"/>
          <w14:ligatures w14:val="none"/>
        </w:rPr>
        <w:t>€ prihodkov iz tega naslova</w:t>
      </w:r>
      <w:r w:rsidR="00F037A0">
        <w:rPr>
          <w:rFonts w:ascii="Calibri" w:eastAsia="Times New Roman" w:hAnsi="Calibri" w:cs="Arial"/>
          <w:kern w:val="0"/>
          <w:sz w:val="24"/>
          <w:szCs w:val="24"/>
          <w:lang w:eastAsia="sl-SI"/>
          <w14:ligatures w14:val="none"/>
        </w:rPr>
        <w:t>, kar je v višini sprejetega proračuna.</w:t>
      </w:r>
      <w:r w:rsidR="00E61AEF">
        <w:rPr>
          <w:rFonts w:ascii="Calibri" w:eastAsia="Times New Roman" w:hAnsi="Calibri" w:cs="Arial"/>
          <w:kern w:val="0"/>
          <w:sz w:val="24"/>
          <w:szCs w:val="24"/>
          <w:lang w:eastAsia="sl-SI"/>
          <w14:ligatures w14:val="none"/>
        </w:rPr>
        <w:t xml:space="preserve"> Ostali konti skupine 710 z rebalansom ostajalo planirani v višini sprejetega proračuna.</w:t>
      </w:r>
      <w:r w:rsidR="00F037A0">
        <w:rPr>
          <w:rFonts w:ascii="Calibri" w:eastAsia="Times New Roman" w:hAnsi="Calibri" w:cs="Arial"/>
          <w:kern w:val="0"/>
          <w:sz w:val="24"/>
          <w:szCs w:val="24"/>
          <w:lang w:eastAsia="sl-SI"/>
          <w14:ligatures w14:val="none"/>
        </w:rPr>
        <w:t xml:space="preserve"> Oziroma so povečani na kontu prihodki od udeležbe na dobičku iz naslova nakazila dividende </w:t>
      </w:r>
      <w:proofErr w:type="spellStart"/>
      <w:r w:rsidR="00F037A0">
        <w:rPr>
          <w:rFonts w:ascii="Calibri" w:eastAsia="Times New Roman" w:hAnsi="Calibri" w:cs="Arial"/>
          <w:kern w:val="0"/>
          <w:sz w:val="24"/>
          <w:szCs w:val="24"/>
          <w:lang w:eastAsia="sl-SI"/>
          <w14:ligatures w14:val="none"/>
        </w:rPr>
        <w:t>Sipra</w:t>
      </w:r>
      <w:proofErr w:type="spellEnd"/>
      <w:r w:rsidR="00F037A0">
        <w:rPr>
          <w:rFonts w:ascii="Calibri" w:eastAsia="Times New Roman" w:hAnsi="Calibri" w:cs="Arial"/>
          <w:kern w:val="0"/>
          <w:sz w:val="24"/>
          <w:szCs w:val="24"/>
          <w:lang w:eastAsia="sl-SI"/>
          <w14:ligatures w14:val="none"/>
        </w:rPr>
        <w:t>.</w:t>
      </w:r>
    </w:p>
    <w:p w14:paraId="1C02A7F7"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711 - Takse in pristojbine</w:t>
      </w:r>
    </w:p>
    <w:p w14:paraId="2CF26953" w14:textId="18009CE0" w:rsidR="009B11AB" w:rsidRPr="009B11AB" w:rsidRDefault="009B11AB" w:rsidP="009B11AB">
      <w:pPr>
        <w:spacing w:after="0" w:line="240" w:lineRule="auto"/>
        <w:jc w:val="both"/>
        <w:rPr>
          <w:rFonts w:ascii="Calibri" w:eastAsia="Times New Roman" w:hAnsi="Calibri" w:cs="Calibri"/>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Med takse in pristojbine uvrščamo tiste takse in pristojbine, ki predstavljajo delno plačilo za opravljene storitve javne uprave. Pri taksah in pristojbinah za razliko od davkov obstaja neposredna povezava med dajatvijo in proti storitvijo javne uprave. Takse se delijo na sodne in upravne. </w:t>
      </w:r>
      <w:r w:rsidR="00E61AEF">
        <w:rPr>
          <w:rFonts w:ascii="Calibri" w:eastAsia="Times New Roman" w:hAnsi="Calibri" w:cs="Calibri"/>
          <w:kern w:val="0"/>
          <w:sz w:val="24"/>
          <w:szCs w:val="24"/>
          <w:lang w:eastAsia="sl-SI"/>
          <w14:ligatures w14:val="none"/>
        </w:rPr>
        <w:t xml:space="preserve">Z rebalansom planiramo prihodke iz tega naslova v isti višini kot pri sprejetem proračunu, to je </w:t>
      </w:r>
      <w:r w:rsidRPr="009B11AB">
        <w:rPr>
          <w:rFonts w:ascii="Calibri" w:eastAsia="Times New Roman" w:hAnsi="Calibri" w:cs="Calibri"/>
          <w:kern w:val="0"/>
          <w:sz w:val="24"/>
          <w:szCs w:val="24"/>
          <w:lang w:eastAsia="sl-SI"/>
          <w14:ligatures w14:val="none"/>
        </w:rPr>
        <w:t xml:space="preserve">v višini 6.000€ </w:t>
      </w:r>
      <w:r w:rsidR="00E61AEF">
        <w:rPr>
          <w:rFonts w:ascii="Calibri" w:eastAsia="Times New Roman" w:hAnsi="Calibri" w:cs="Calibri"/>
          <w:kern w:val="0"/>
          <w:sz w:val="24"/>
          <w:szCs w:val="24"/>
          <w:lang w:eastAsia="sl-SI"/>
          <w14:ligatures w14:val="none"/>
        </w:rPr>
        <w:t xml:space="preserve">in </w:t>
      </w:r>
      <w:r w:rsidRPr="009B11AB">
        <w:rPr>
          <w:rFonts w:ascii="Calibri" w:eastAsia="Times New Roman" w:hAnsi="Calibri" w:cs="Calibri"/>
          <w:kern w:val="0"/>
          <w:sz w:val="24"/>
          <w:szCs w:val="24"/>
          <w:lang w:eastAsia="sl-SI"/>
          <w14:ligatures w14:val="none"/>
        </w:rPr>
        <w:t>predstavljajo plačila upravnih taks iz upravnih dejan</w:t>
      </w:r>
      <w:r w:rsidR="000701FB">
        <w:rPr>
          <w:rFonts w:ascii="Calibri" w:eastAsia="Times New Roman" w:hAnsi="Calibri" w:cs="Calibri"/>
          <w:kern w:val="0"/>
          <w:sz w:val="24"/>
          <w:szCs w:val="24"/>
          <w:lang w:eastAsia="sl-SI"/>
          <w14:ligatures w14:val="none"/>
        </w:rPr>
        <w:t>j</w:t>
      </w:r>
      <w:r w:rsidRPr="009B11AB">
        <w:rPr>
          <w:rFonts w:ascii="Calibri" w:eastAsia="Times New Roman" w:hAnsi="Calibri" w:cs="Calibri"/>
          <w:kern w:val="0"/>
          <w:sz w:val="24"/>
          <w:szCs w:val="24"/>
          <w:lang w:eastAsia="sl-SI"/>
          <w14:ligatures w14:val="none"/>
        </w:rPr>
        <w:t xml:space="preserve"> in drugo. </w:t>
      </w:r>
    </w:p>
    <w:p w14:paraId="6ABF70A3"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712 - Globe in druge denarne kazni</w:t>
      </w:r>
    </w:p>
    <w:p w14:paraId="4D51151A" w14:textId="01A02907"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V to skupino uvrščamo kazni, ki jih plačujejo pravne in fizične osebe zaradi prestopkov in prekrškov po različnih zakonih. Sem spadajo  globe za prekrške, nadzor izvaja Medobčinski inšpektorat, načrtujemo tudi prihodke iz naslova  degradacije in uzurpacije prostora - črne gradnje. </w:t>
      </w:r>
      <w:r w:rsidR="00E61AEF">
        <w:rPr>
          <w:rFonts w:ascii="Calibri" w:eastAsia="Times New Roman" w:hAnsi="Calibri" w:cs="Arial"/>
          <w:kern w:val="0"/>
          <w:sz w:val="24"/>
          <w:szCs w:val="24"/>
          <w:lang w:eastAsia="sl-SI"/>
          <w14:ligatures w14:val="none"/>
        </w:rPr>
        <w:t>Z rebalansom n</w:t>
      </w:r>
      <w:r w:rsidRPr="009B11AB">
        <w:rPr>
          <w:rFonts w:ascii="Calibri" w:eastAsia="Times New Roman" w:hAnsi="Calibri" w:cs="Arial"/>
          <w:kern w:val="0"/>
          <w:sz w:val="24"/>
          <w:szCs w:val="24"/>
          <w:lang w:eastAsia="sl-SI"/>
          <w14:ligatures w14:val="none"/>
        </w:rPr>
        <w:t xml:space="preserve">ačrtujemo </w:t>
      </w:r>
      <w:r w:rsidR="00E61AEF">
        <w:rPr>
          <w:rFonts w:ascii="Calibri" w:eastAsia="Times New Roman" w:hAnsi="Calibri" w:cs="Arial"/>
          <w:kern w:val="0"/>
          <w:sz w:val="24"/>
          <w:szCs w:val="24"/>
          <w:lang w:eastAsia="sl-SI"/>
          <w14:ligatures w14:val="none"/>
        </w:rPr>
        <w:t xml:space="preserve"> skupaj </w:t>
      </w:r>
      <w:r w:rsidRPr="009B11AB">
        <w:rPr>
          <w:rFonts w:ascii="Calibri" w:eastAsia="Times New Roman" w:hAnsi="Calibri" w:cs="Arial"/>
          <w:kern w:val="0"/>
          <w:sz w:val="24"/>
          <w:szCs w:val="24"/>
          <w:lang w:eastAsia="sl-SI"/>
          <w14:ligatures w14:val="none"/>
        </w:rPr>
        <w:t>24.</w:t>
      </w:r>
      <w:r w:rsidR="00F037A0">
        <w:rPr>
          <w:rFonts w:ascii="Calibri" w:eastAsia="Times New Roman" w:hAnsi="Calibri" w:cs="Arial"/>
          <w:kern w:val="0"/>
          <w:sz w:val="24"/>
          <w:szCs w:val="24"/>
          <w:lang w:eastAsia="sl-SI"/>
          <w14:ligatures w14:val="none"/>
        </w:rPr>
        <w:t>600</w:t>
      </w:r>
      <w:r w:rsidRPr="009B11AB">
        <w:rPr>
          <w:rFonts w:ascii="Calibri" w:eastAsia="Times New Roman" w:hAnsi="Calibri" w:cs="Arial"/>
          <w:kern w:val="0"/>
          <w:sz w:val="24"/>
          <w:szCs w:val="24"/>
          <w:lang w:eastAsia="sl-SI"/>
          <w14:ligatures w14:val="none"/>
        </w:rPr>
        <w:t>€ prihodkov iz tega naslova</w:t>
      </w:r>
      <w:r w:rsidR="00E61AEF">
        <w:rPr>
          <w:rFonts w:ascii="Calibri" w:eastAsia="Times New Roman" w:hAnsi="Calibri" w:cs="Arial"/>
          <w:kern w:val="0"/>
          <w:sz w:val="24"/>
          <w:szCs w:val="24"/>
          <w:lang w:eastAsia="sl-SI"/>
          <w14:ligatures w14:val="none"/>
        </w:rPr>
        <w:t xml:space="preserve">, kar je </w:t>
      </w:r>
      <w:r w:rsidR="00F037A0">
        <w:rPr>
          <w:rFonts w:ascii="Calibri" w:eastAsia="Times New Roman" w:hAnsi="Calibri" w:cs="Arial"/>
          <w:kern w:val="0"/>
          <w:sz w:val="24"/>
          <w:szCs w:val="24"/>
          <w:lang w:eastAsia="sl-SI"/>
          <w14:ligatures w14:val="none"/>
        </w:rPr>
        <w:t>v višini sprejetega proračuna.</w:t>
      </w:r>
    </w:p>
    <w:p w14:paraId="06628198"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lastRenderedPageBreak/>
        <w:t>713 - Prihodki od prodaje blaga in storitev</w:t>
      </w:r>
    </w:p>
    <w:p w14:paraId="0C12530D" w14:textId="10E078E5" w:rsidR="009B11AB" w:rsidRPr="009B11AB" w:rsidRDefault="009B11AB" w:rsidP="009B11AB">
      <w:pPr>
        <w:spacing w:after="0" w:line="240" w:lineRule="auto"/>
        <w:jc w:val="both"/>
        <w:rPr>
          <w:rFonts w:ascii="Calibri" w:eastAsia="Times New Roman" w:hAnsi="Calibri" w:cs="Calibri"/>
          <w:kern w:val="0"/>
          <w:sz w:val="24"/>
          <w:szCs w:val="24"/>
          <w:lang w:eastAsia="sl-SI"/>
          <w14:ligatures w14:val="none"/>
        </w:rPr>
      </w:pPr>
      <w:r w:rsidRPr="009B11AB">
        <w:rPr>
          <w:rFonts w:ascii="Calibri" w:eastAsia="Times New Roman" w:hAnsi="Calibri" w:cs="Calibri"/>
          <w:kern w:val="0"/>
          <w:sz w:val="24"/>
          <w:szCs w:val="24"/>
          <w:lang w:eastAsia="sl-SI"/>
          <w14:ligatures w14:val="none"/>
        </w:rPr>
        <w:t>Planirani prihodki v višini 500€</w:t>
      </w:r>
      <w:r w:rsidR="00E61AEF">
        <w:rPr>
          <w:rFonts w:ascii="Calibri" w:eastAsia="Times New Roman" w:hAnsi="Calibri" w:cs="Calibri"/>
          <w:kern w:val="0"/>
          <w:sz w:val="24"/>
          <w:szCs w:val="24"/>
          <w:lang w:eastAsia="sl-SI"/>
          <w14:ligatures w14:val="none"/>
        </w:rPr>
        <w:t xml:space="preserve">, ostajajo v višini sprejetega proračuna in </w:t>
      </w:r>
      <w:r w:rsidRPr="009B11AB">
        <w:rPr>
          <w:rFonts w:ascii="Calibri" w:eastAsia="Times New Roman" w:hAnsi="Calibri" w:cs="Calibri"/>
          <w:kern w:val="0"/>
          <w:sz w:val="24"/>
          <w:szCs w:val="24"/>
          <w:lang w:eastAsia="sl-SI"/>
          <w14:ligatures w14:val="none"/>
        </w:rPr>
        <w:t xml:space="preserve"> predstavljajo prihodke od prodaje blaga in storitev, ki jih posamezni proračunski uporabniki oziroma druge institucije, ki se financirajo iz proračunov, pridobivajo iz naslova opravljanja "lastne dejavnosti", to je s prodajo svojih proizvodov ali opravljanja svojih storitev drugim sektorjem na trgu in niso realizirani iz javnih virov, pač pa s plačilom neposrednega uporabnika teh proizvodov ali storitev. </w:t>
      </w:r>
    </w:p>
    <w:p w14:paraId="3608E15B"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714 - Drugi nedavčni prihodki</w:t>
      </w:r>
    </w:p>
    <w:p w14:paraId="2DB56BC7" w14:textId="1530108C" w:rsidR="009B11AB" w:rsidRPr="00171843"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Calibri"/>
          <w:kern w:val="0"/>
          <w:sz w:val="24"/>
          <w:szCs w:val="24"/>
          <w:lang w:eastAsia="sl-SI"/>
          <w14:ligatures w14:val="none"/>
        </w:rPr>
        <w:t xml:space="preserve">Druge nedavčne prihodke sestavljajo prihodki od komunalnih prispevkov, prispevki in doplačila za izvajanje določenih programov tekočega značaja in izredni nedavčni prihodki. Načrtujemo prihodke iz naslova komunalnih prispevkov za individualne in poslovne gradnje ter druge izredne nedavčne prihodke (povračilo KZ, Zavarovalnica Triglav…). Skupaj načrtujemo </w:t>
      </w:r>
      <w:r w:rsidR="00F037A0">
        <w:rPr>
          <w:rFonts w:ascii="Calibri" w:eastAsia="Times New Roman" w:hAnsi="Calibri" w:cs="Calibri"/>
          <w:kern w:val="0"/>
          <w:sz w:val="24"/>
          <w:szCs w:val="24"/>
          <w:lang w:eastAsia="sl-SI"/>
          <w14:ligatures w14:val="none"/>
        </w:rPr>
        <w:t>2</w:t>
      </w:r>
      <w:r w:rsidR="00171843">
        <w:rPr>
          <w:rFonts w:ascii="Calibri" w:eastAsia="Times New Roman" w:hAnsi="Calibri" w:cs="Calibri"/>
          <w:kern w:val="0"/>
          <w:sz w:val="24"/>
          <w:szCs w:val="24"/>
          <w:lang w:eastAsia="sl-SI"/>
          <w14:ligatures w14:val="none"/>
        </w:rPr>
        <w:t>51.717,14</w:t>
      </w:r>
      <w:r w:rsidRPr="009B11AB">
        <w:rPr>
          <w:rFonts w:ascii="Calibri" w:eastAsia="Times New Roman" w:hAnsi="Calibri" w:cs="Calibri"/>
          <w:kern w:val="0"/>
          <w:sz w:val="24"/>
          <w:szCs w:val="24"/>
          <w:lang w:eastAsia="sl-SI"/>
          <w14:ligatures w14:val="none"/>
        </w:rPr>
        <w:t>€ prihodkov</w:t>
      </w:r>
      <w:r w:rsidR="00FE129A">
        <w:rPr>
          <w:rFonts w:ascii="Calibri" w:eastAsia="Times New Roman" w:hAnsi="Calibri" w:cs="Arial"/>
          <w:kern w:val="0"/>
          <w:sz w:val="24"/>
          <w:szCs w:val="24"/>
          <w:lang w:eastAsia="sl-SI"/>
          <w14:ligatures w14:val="none"/>
        </w:rPr>
        <w:t xml:space="preserve">, kar je </w:t>
      </w:r>
      <w:r w:rsidR="00171843">
        <w:rPr>
          <w:rFonts w:ascii="Calibri" w:eastAsia="Times New Roman" w:hAnsi="Calibri" w:cs="Arial"/>
          <w:kern w:val="0"/>
          <w:sz w:val="24"/>
          <w:szCs w:val="24"/>
          <w:lang w:eastAsia="sl-SI"/>
          <w14:ligatures w14:val="none"/>
        </w:rPr>
        <w:t>61.717,14</w:t>
      </w:r>
      <w:r w:rsidR="00FE129A">
        <w:rPr>
          <w:rFonts w:ascii="Calibri" w:eastAsia="Times New Roman" w:hAnsi="Calibri" w:cs="Arial"/>
          <w:kern w:val="0"/>
          <w:sz w:val="24"/>
          <w:szCs w:val="24"/>
          <w:lang w:eastAsia="sl-SI"/>
          <w14:ligatures w14:val="none"/>
        </w:rPr>
        <w:t xml:space="preserve">€ več v primerjavi s sprejetim proračunom in sicer iz naslova drugih izrednih nedavčnih prihodkov, zaradi </w:t>
      </w:r>
      <w:r w:rsidR="00C86EFD">
        <w:rPr>
          <w:rFonts w:ascii="Calibri" w:eastAsia="Times New Roman" w:hAnsi="Calibri" w:cs="Arial"/>
          <w:kern w:val="0"/>
          <w:sz w:val="24"/>
          <w:szCs w:val="24"/>
          <w:lang w:eastAsia="sl-SI"/>
          <w14:ligatures w14:val="none"/>
        </w:rPr>
        <w:t xml:space="preserve">že </w:t>
      </w:r>
      <w:r w:rsidR="00FE129A">
        <w:rPr>
          <w:rFonts w:ascii="Calibri" w:eastAsia="Times New Roman" w:hAnsi="Calibri" w:cs="Arial"/>
          <w:kern w:val="0"/>
          <w:sz w:val="24"/>
          <w:szCs w:val="24"/>
          <w:lang w:eastAsia="sl-SI"/>
          <w14:ligatures w14:val="none"/>
        </w:rPr>
        <w:t xml:space="preserve">trenutne realizacije v višini </w:t>
      </w:r>
      <w:r w:rsidR="00C86EFD">
        <w:rPr>
          <w:rFonts w:ascii="Calibri" w:eastAsia="Times New Roman" w:hAnsi="Calibri" w:cs="Arial"/>
          <w:kern w:val="0"/>
          <w:sz w:val="24"/>
          <w:szCs w:val="24"/>
          <w:lang w:eastAsia="sl-SI"/>
          <w14:ligatures w14:val="none"/>
        </w:rPr>
        <w:t xml:space="preserve">v </w:t>
      </w:r>
      <w:r w:rsidR="00F037A0">
        <w:rPr>
          <w:rFonts w:ascii="Calibri" w:eastAsia="Times New Roman" w:hAnsi="Calibri" w:cs="Arial"/>
          <w:kern w:val="0"/>
          <w:sz w:val="24"/>
          <w:szCs w:val="24"/>
          <w:lang w:eastAsia="sl-SI"/>
          <w14:ligatures w14:val="none"/>
        </w:rPr>
        <w:t>1</w:t>
      </w:r>
      <w:r w:rsidR="00171843">
        <w:rPr>
          <w:rFonts w:ascii="Calibri" w:eastAsia="Times New Roman" w:hAnsi="Calibri" w:cs="Arial"/>
          <w:kern w:val="0"/>
          <w:sz w:val="24"/>
          <w:szCs w:val="24"/>
          <w:lang w:eastAsia="sl-SI"/>
          <w14:ligatures w14:val="none"/>
        </w:rPr>
        <w:t>26.773,66</w:t>
      </w:r>
      <w:r w:rsidR="00FE129A">
        <w:rPr>
          <w:rFonts w:ascii="Calibri" w:eastAsia="Times New Roman" w:hAnsi="Calibri" w:cs="Arial"/>
          <w:kern w:val="0"/>
          <w:sz w:val="24"/>
          <w:szCs w:val="24"/>
          <w:lang w:eastAsia="sl-SI"/>
          <w14:ligatures w14:val="none"/>
        </w:rPr>
        <w:t>€</w:t>
      </w:r>
      <w:r w:rsidR="00C86EFD">
        <w:rPr>
          <w:rFonts w:ascii="Calibri" w:eastAsia="Times New Roman" w:hAnsi="Calibri" w:cs="Arial"/>
          <w:kern w:val="0"/>
          <w:sz w:val="24"/>
          <w:szCs w:val="24"/>
          <w:lang w:eastAsia="sl-SI"/>
          <w14:ligatures w14:val="none"/>
        </w:rPr>
        <w:t xml:space="preserve">. </w:t>
      </w:r>
      <w:r w:rsidR="00C86EFD" w:rsidRPr="00171843">
        <w:rPr>
          <w:rFonts w:ascii="Calibri" w:eastAsia="Times New Roman" w:hAnsi="Calibri" w:cs="Arial"/>
          <w:kern w:val="0"/>
          <w:sz w:val="24"/>
          <w:szCs w:val="24"/>
          <w:lang w:eastAsia="sl-SI"/>
          <w14:ligatures w14:val="none"/>
        </w:rPr>
        <w:t>V let</w:t>
      </w:r>
      <w:r w:rsidR="00F57655" w:rsidRPr="00171843">
        <w:rPr>
          <w:rFonts w:ascii="Calibri" w:eastAsia="Times New Roman" w:hAnsi="Calibri" w:cs="Arial"/>
          <w:kern w:val="0"/>
          <w:sz w:val="24"/>
          <w:szCs w:val="24"/>
          <w:lang w:eastAsia="sl-SI"/>
          <w14:ligatures w14:val="none"/>
        </w:rPr>
        <w:t>u 2</w:t>
      </w:r>
      <w:r w:rsidR="00C86EFD" w:rsidRPr="00171843">
        <w:rPr>
          <w:rFonts w:ascii="Calibri" w:eastAsia="Times New Roman" w:hAnsi="Calibri" w:cs="Arial"/>
          <w:kern w:val="0"/>
          <w:sz w:val="24"/>
          <w:szCs w:val="24"/>
          <w:lang w:eastAsia="sl-SI"/>
          <w14:ligatures w14:val="none"/>
        </w:rPr>
        <w:t>02</w:t>
      </w:r>
      <w:r w:rsidR="00F037A0" w:rsidRPr="00171843">
        <w:rPr>
          <w:rFonts w:ascii="Calibri" w:eastAsia="Times New Roman" w:hAnsi="Calibri" w:cs="Arial"/>
          <w:kern w:val="0"/>
          <w:sz w:val="24"/>
          <w:szCs w:val="24"/>
          <w:lang w:eastAsia="sl-SI"/>
          <w14:ligatures w14:val="none"/>
        </w:rPr>
        <w:t>5</w:t>
      </w:r>
      <w:r w:rsidR="00C86EFD" w:rsidRPr="00171843">
        <w:rPr>
          <w:rFonts w:ascii="Calibri" w:eastAsia="Times New Roman" w:hAnsi="Calibri" w:cs="Arial"/>
          <w:kern w:val="0"/>
          <w:sz w:val="24"/>
          <w:szCs w:val="24"/>
          <w:lang w:eastAsia="sl-SI"/>
          <w14:ligatures w14:val="none"/>
        </w:rPr>
        <w:t xml:space="preserve"> smo prejeli vračila sredstev iz naslova domskih oskrb (</w:t>
      </w:r>
      <w:r w:rsidR="00F037A0" w:rsidRPr="00171843">
        <w:rPr>
          <w:rFonts w:ascii="Calibri" w:eastAsia="Times New Roman" w:hAnsi="Calibri" w:cs="Arial"/>
          <w:kern w:val="0"/>
          <w:sz w:val="24"/>
          <w:szCs w:val="24"/>
          <w:lang w:eastAsia="sl-SI"/>
          <w14:ligatures w14:val="none"/>
        </w:rPr>
        <w:t>Poznič Berglez, Hribar, vračilo ZKTŠ-obnova garderob</w:t>
      </w:r>
      <w:r w:rsidR="000C1322" w:rsidRPr="00171843">
        <w:rPr>
          <w:rFonts w:ascii="Calibri" w:eastAsia="Times New Roman" w:hAnsi="Calibri" w:cs="Arial"/>
          <w:kern w:val="0"/>
          <w:sz w:val="24"/>
          <w:szCs w:val="24"/>
          <w:lang w:eastAsia="sl-SI"/>
          <w14:ligatures w14:val="none"/>
        </w:rPr>
        <w:t>, preveritve in ostali</w:t>
      </w:r>
      <w:r w:rsidR="00F037A0" w:rsidRPr="00171843">
        <w:rPr>
          <w:rFonts w:ascii="Calibri" w:eastAsia="Times New Roman" w:hAnsi="Calibri" w:cs="Arial"/>
          <w:kern w:val="0"/>
          <w:sz w:val="24"/>
          <w:szCs w:val="24"/>
          <w:lang w:eastAsia="sl-SI"/>
          <w14:ligatures w14:val="none"/>
        </w:rPr>
        <w:t>)</w:t>
      </w:r>
      <w:r w:rsidR="00F57655" w:rsidRPr="00171843">
        <w:rPr>
          <w:rFonts w:ascii="Calibri" w:eastAsia="Times New Roman" w:hAnsi="Calibri" w:cs="Arial"/>
          <w:kern w:val="0"/>
          <w:sz w:val="24"/>
          <w:szCs w:val="24"/>
          <w:lang w:eastAsia="sl-SI"/>
          <w14:ligatures w14:val="none"/>
        </w:rPr>
        <w:t xml:space="preserve">. </w:t>
      </w:r>
      <w:r w:rsidRPr="00171843">
        <w:rPr>
          <w:rFonts w:ascii="Calibri" w:eastAsia="Times New Roman" w:hAnsi="Calibri" w:cs="Arial"/>
          <w:kern w:val="0"/>
          <w:sz w:val="24"/>
          <w:szCs w:val="24"/>
          <w:lang w:eastAsia="sl-SI"/>
          <w14:ligatures w14:val="none"/>
        </w:rPr>
        <w:t xml:space="preserve"> </w:t>
      </w:r>
    </w:p>
    <w:p w14:paraId="0ED5530C" w14:textId="77777777" w:rsidR="00F57655" w:rsidRPr="00171843" w:rsidRDefault="00F57655" w:rsidP="009B11AB">
      <w:pPr>
        <w:spacing w:after="0" w:line="240" w:lineRule="auto"/>
        <w:jc w:val="both"/>
        <w:rPr>
          <w:rFonts w:ascii="Calibri" w:eastAsia="Times New Roman" w:hAnsi="Calibri" w:cs="Arial"/>
          <w:kern w:val="0"/>
          <w:sz w:val="24"/>
          <w:szCs w:val="24"/>
          <w:lang w:eastAsia="sl-SI"/>
          <w14:ligatures w14:val="none"/>
        </w:rPr>
      </w:pPr>
    </w:p>
    <w:p w14:paraId="23F473E8" w14:textId="230C9DA6" w:rsidR="009B11AB" w:rsidRPr="009B11AB" w:rsidRDefault="009B11AB" w:rsidP="009B11AB">
      <w:pPr>
        <w:keepNext/>
        <w:keepLines/>
        <w:pBdr>
          <w:top w:val="single" w:sz="4" w:space="1" w:color="auto"/>
          <w:bottom w:val="single" w:sz="4" w:space="1" w:color="auto"/>
        </w:pBdr>
        <w:spacing w:after="120" w:line="240" w:lineRule="auto"/>
        <w:outlineLvl w:val="4"/>
        <w:rPr>
          <w:rFonts w:ascii="Calibri" w:eastAsia="Times New Roman" w:hAnsi="Calibri" w:cs="Arial"/>
          <w:b/>
          <w:kern w:val="0"/>
          <w:sz w:val="24"/>
          <w:szCs w:val="24"/>
          <w:lang w:eastAsia="sl-SI"/>
          <w14:ligatures w14:val="none"/>
        </w:rPr>
      </w:pPr>
      <w:bookmarkStart w:id="5" w:name="_Toc283115454"/>
      <w:r w:rsidRPr="009B11AB">
        <w:rPr>
          <w:rFonts w:ascii="Calibri" w:eastAsia="Times New Roman" w:hAnsi="Calibri" w:cs="Arial"/>
          <w:b/>
          <w:kern w:val="0"/>
          <w:sz w:val="24"/>
          <w:szCs w:val="24"/>
          <w:lang w:eastAsia="sl-SI"/>
          <w14:ligatures w14:val="none"/>
        </w:rPr>
        <w:t>72 - KAPITALSKI PRIHODKI</w:t>
      </w:r>
      <w:bookmarkEnd w:id="5"/>
      <w:r w:rsidRPr="009B11AB">
        <w:rPr>
          <w:rFonts w:ascii="Calibri" w:eastAsia="Times New Roman" w:hAnsi="Calibri" w:cs="Arial"/>
          <w:b/>
          <w:kern w:val="0"/>
          <w:sz w:val="24"/>
          <w:szCs w:val="24"/>
          <w:lang w:eastAsia="sl-SI"/>
          <w14:ligatures w14:val="none"/>
        </w:rPr>
        <w:t xml:space="preserve">                                                                                          </w:t>
      </w:r>
      <w:r w:rsidR="00A60387">
        <w:rPr>
          <w:rFonts w:ascii="Calibri" w:eastAsia="Times New Roman" w:hAnsi="Calibri" w:cs="Arial"/>
          <w:b/>
          <w:kern w:val="0"/>
          <w:sz w:val="24"/>
          <w:szCs w:val="24"/>
          <w:lang w:eastAsia="sl-SI"/>
          <w14:ligatures w14:val="none"/>
        </w:rPr>
        <w:t xml:space="preserve">        </w:t>
      </w:r>
      <w:r w:rsidR="00011615">
        <w:rPr>
          <w:rFonts w:ascii="Calibri" w:eastAsia="Times New Roman" w:hAnsi="Calibri" w:cs="Arial"/>
          <w:b/>
          <w:kern w:val="0"/>
          <w:sz w:val="24"/>
          <w:szCs w:val="24"/>
          <w:lang w:eastAsia="sl-SI"/>
          <w14:ligatures w14:val="none"/>
        </w:rPr>
        <w:t>277.669,32</w:t>
      </w:r>
    </w:p>
    <w:p w14:paraId="41DB9A8A" w14:textId="77777777" w:rsidR="00036279" w:rsidRDefault="001D224C"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036279">
        <w:rPr>
          <w:rFonts w:ascii="Calibri" w:eastAsia="Times New Roman" w:hAnsi="Calibri" w:cs="Arial"/>
          <w:bCs/>
          <w:iCs/>
          <w:kern w:val="0"/>
          <w:sz w:val="24"/>
          <w:szCs w:val="24"/>
          <w:lang w:eastAsia="sl-SI"/>
          <w14:ligatures w14:val="none"/>
        </w:rPr>
        <w:t>Na kontih skupine 72 se izkazujejo prihodki, pridobljeni iz naslova prodaje realnega (fizičnega) premoženja, to je: iz naslova zgradb in prostorov, opreme, drugih osnovnih sredstev, zemljišč, nematerialnega premoženja (patentov, licenc, blagovnih znamk), zalog in interventnih oziroma blagovnih rezerv. Skladno z novo ekonomsko klasifikacijo prihodkov se med kapitalske prihodke uvrščajo prihodki od prodaje realne aktive, to je od osnovnih sredstev, prihodki od prodaje zalog ter prihodki od prodaje zemljišč in nematerialnega premoženja.</w:t>
      </w:r>
    </w:p>
    <w:p w14:paraId="1157011B" w14:textId="30E1E498" w:rsidR="00FD592B" w:rsidRPr="00036279" w:rsidRDefault="00FD592B" w:rsidP="00FD592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72</w:t>
      </w:r>
      <w:r>
        <w:rPr>
          <w:rFonts w:ascii="Calibri" w:eastAsia="Times New Roman" w:hAnsi="Calibri" w:cs="Arial"/>
          <w:b/>
          <w:iCs/>
          <w:kern w:val="0"/>
          <w:sz w:val="24"/>
          <w:szCs w:val="24"/>
          <w:lang w:eastAsia="sl-SI"/>
          <w14:ligatures w14:val="none"/>
        </w:rPr>
        <w:t>0</w:t>
      </w:r>
      <w:r w:rsidRPr="009B11AB">
        <w:rPr>
          <w:rFonts w:ascii="Calibri" w:eastAsia="Times New Roman" w:hAnsi="Calibri" w:cs="Arial"/>
          <w:b/>
          <w:iCs/>
          <w:kern w:val="0"/>
          <w:sz w:val="24"/>
          <w:szCs w:val="24"/>
          <w:lang w:eastAsia="sl-SI"/>
          <w14:ligatures w14:val="none"/>
        </w:rPr>
        <w:t xml:space="preserve"> - Prihodki od prodaje </w:t>
      </w:r>
      <w:r>
        <w:rPr>
          <w:rFonts w:ascii="Calibri" w:eastAsia="Times New Roman" w:hAnsi="Calibri" w:cs="Arial"/>
          <w:b/>
          <w:iCs/>
          <w:kern w:val="0"/>
          <w:sz w:val="24"/>
          <w:szCs w:val="24"/>
          <w:lang w:eastAsia="sl-SI"/>
          <w14:ligatures w14:val="none"/>
        </w:rPr>
        <w:t>osnovnih sredstev</w:t>
      </w:r>
    </w:p>
    <w:p w14:paraId="1E23C413" w14:textId="60A74922" w:rsidR="00171843" w:rsidRPr="00171843" w:rsidRDefault="00FD592B" w:rsidP="00171843">
      <w:pPr>
        <w:spacing w:after="0" w:line="240" w:lineRule="auto"/>
        <w:jc w:val="both"/>
        <w:rPr>
          <w:rFonts w:ascii="Calibri" w:eastAsia="Times New Roman" w:hAnsi="Calibri" w:cs="Arial"/>
          <w:b/>
          <w:iCs/>
          <w:kern w:val="0"/>
          <w:sz w:val="24"/>
          <w:szCs w:val="24"/>
          <w:lang w:eastAsia="sl-SI"/>
          <w14:ligatures w14:val="none"/>
        </w:rPr>
      </w:pPr>
      <w:r w:rsidRPr="00171843">
        <w:rPr>
          <w:rFonts w:ascii="Calibri" w:eastAsia="Times New Roman" w:hAnsi="Calibri" w:cs="Arial"/>
          <w:kern w:val="0"/>
          <w:sz w:val="24"/>
          <w:szCs w:val="24"/>
          <w:lang w:eastAsia="sl-SI"/>
          <w14:ligatures w14:val="none"/>
        </w:rPr>
        <w:t>To so prihodki, ki so realizirani iz naslova prodaje zgradb in prostorov. Z rebalansom planiramo prodajo dveh stanovanj</w:t>
      </w:r>
      <w:r w:rsidR="00171843" w:rsidRPr="00171843">
        <w:rPr>
          <w:rFonts w:ascii="Calibri" w:eastAsia="Times New Roman" w:hAnsi="Calibri" w:cs="Arial"/>
          <w:kern w:val="0"/>
          <w:sz w:val="24"/>
          <w:szCs w:val="24"/>
          <w:lang w:eastAsia="sl-SI"/>
          <w14:ligatures w14:val="none"/>
        </w:rPr>
        <w:t xml:space="preserve"> (na naslovu Vransko 89 in Vransko 130b)</w:t>
      </w:r>
      <w:r w:rsidRPr="00171843">
        <w:rPr>
          <w:rFonts w:ascii="Calibri" w:eastAsia="Times New Roman" w:hAnsi="Calibri" w:cs="Arial"/>
          <w:kern w:val="0"/>
          <w:sz w:val="24"/>
          <w:szCs w:val="24"/>
          <w:lang w:eastAsia="sl-SI"/>
          <w14:ligatures w14:val="none"/>
        </w:rPr>
        <w:t xml:space="preserve"> v skupni višini 135.579,32€, kar je v skladu</w:t>
      </w:r>
      <w:r w:rsidRPr="00171843">
        <w:rPr>
          <w:rFonts w:ascii="Calibri" w:eastAsia="Times New Roman" w:hAnsi="Calibri" w:cs="Calibri"/>
          <w:kern w:val="0"/>
          <w:sz w:val="24"/>
          <w:szCs w:val="24"/>
          <w:lang w:eastAsia="sl-SI"/>
          <w14:ligatures w14:val="none"/>
        </w:rPr>
        <w:t xml:space="preserve"> z spremembo in dopolnitvijo  Načrta ravnanja s stvarnim premoženjem Občine Vransko za leto 2025. </w:t>
      </w:r>
    </w:p>
    <w:p w14:paraId="740F511D" w14:textId="64DACF26" w:rsidR="009B11AB" w:rsidRPr="00036279" w:rsidRDefault="009B11AB"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722 - Prihodki od prodaje zemljišč in neopredmetenih sredstev</w:t>
      </w:r>
    </w:p>
    <w:p w14:paraId="0AA7AA78" w14:textId="77D9A954" w:rsidR="009B11AB" w:rsidRPr="00171843" w:rsidRDefault="009B11AB" w:rsidP="009B11AB">
      <w:pPr>
        <w:spacing w:after="0" w:line="240" w:lineRule="auto"/>
        <w:jc w:val="both"/>
        <w:rPr>
          <w:rFonts w:ascii="Calibri" w:eastAsia="Times New Roman" w:hAnsi="Calibri" w:cs="Calibri"/>
          <w:kern w:val="0"/>
          <w:sz w:val="24"/>
          <w:szCs w:val="24"/>
          <w:lang w:eastAsia="sl-SI"/>
          <w14:ligatures w14:val="none"/>
        </w:rPr>
      </w:pPr>
      <w:r w:rsidRPr="00171843">
        <w:rPr>
          <w:rFonts w:ascii="Calibri" w:eastAsia="Times New Roman" w:hAnsi="Calibri" w:cs="Arial"/>
          <w:kern w:val="0"/>
          <w:sz w:val="24"/>
          <w:szCs w:val="24"/>
          <w:lang w:eastAsia="sl-SI"/>
          <w14:ligatures w14:val="none"/>
        </w:rPr>
        <w:t xml:space="preserve">To so prihodki, ki so realizirani iz naslova prodaje kmetijskih zemljišč in gozdov, ter stavbnih zemljišč. </w:t>
      </w:r>
      <w:r w:rsidR="004C1D55" w:rsidRPr="00171843">
        <w:rPr>
          <w:rFonts w:ascii="Calibri" w:eastAsia="Times New Roman" w:hAnsi="Calibri" w:cs="Arial"/>
          <w:kern w:val="0"/>
          <w:sz w:val="24"/>
          <w:szCs w:val="24"/>
          <w:lang w:eastAsia="sl-SI"/>
          <w14:ligatures w14:val="none"/>
        </w:rPr>
        <w:t xml:space="preserve">Z rebalansom </w:t>
      </w:r>
      <w:r w:rsidR="00011615" w:rsidRPr="00171843">
        <w:rPr>
          <w:rFonts w:ascii="Calibri" w:eastAsia="Times New Roman" w:hAnsi="Calibri" w:cs="Arial"/>
          <w:kern w:val="0"/>
          <w:sz w:val="24"/>
          <w:szCs w:val="24"/>
          <w:lang w:eastAsia="sl-SI"/>
          <w14:ligatures w14:val="none"/>
        </w:rPr>
        <w:t>planiramo 1</w:t>
      </w:r>
      <w:r w:rsidR="00FD592B" w:rsidRPr="00171843">
        <w:rPr>
          <w:rFonts w:ascii="Calibri" w:eastAsia="Times New Roman" w:hAnsi="Calibri" w:cs="Arial"/>
          <w:kern w:val="0"/>
          <w:sz w:val="24"/>
          <w:szCs w:val="24"/>
          <w:lang w:eastAsia="sl-SI"/>
          <w14:ligatures w14:val="none"/>
        </w:rPr>
        <w:t>42.090€ pr</w:t>
      </w:r>
      <w:r w:rsidR="00011615" w:rsidRPr="00171843">
        <w:rPr>
          <w:rFonts w:ascii="Calibri" w:eastAsia="Times New Roman" w:hAnsi="Calibri" w:cs="Arial"/>
          <w:kern w:val="0"/>
          <w:sz w:val="24"/>
          <w:szCs w:val="24"/>
          <w:lang w:eastAsia="sl-SI"/>
          <w14:ligatures w14:val="none"/>
        </w:rPr>
        <w:t>ihodkov</w:t>
      </w:r>
      <w:r w:rsidR="00171843" w:rsidRPr="00171843">
        <w:rPr>
          <w:rFonts w:ascii="Calibri" w:eastAsia="Times New Roman" w:hAnsi="Calibri" w:cs="Arial"/>
          <w:kern w:val="0"/>
          <w:sz w:val="24"/>
          <w:szCs w:val="24"/>
          <w:lang w:eastAsia="sl-SI"/>
          <w14:ligatures w14:val="none"/>
        </w:rPr>
        <w:t xml:space="preserve"> iz naslova prodaje stavbnih zemljišč (parc.št.747 </w:t>
      </w:r>
      <w:proofErr w:type="spellStart"/>
      <w:r w:rsidR="00171843" w:rsidRPr="00171843">
        <w:rPr>
          <w:rFonts w:ascii="Calibri" w:eastAsia="Times New Roman" w:hAnsi="Calibri" w:cs="Arial"/>
          <w:kern w:val="0"/>
          <w:sz w:val="24"/>
          <w:szCs w:val="24"/>
          <w:lang w:eastAsia="sl-SI"/>
          <w14:ligatures w14:val="none"/>
        </w:rPr>
        <w:t>k.o</w:t>
      </w:r>
      <w:proofErr w:type="spellEnd"/>
      <w:r w:rsidR="00171843" w:rsidRPr="00171843">
        <w:rPr>
          <w:rFonts w:ascii="Calibri" w:eastAsia="Times New Roman" w:hAnsi="Calibri" w:cs="Arial"/>
          <w:kern w:val="0"/>
          <w:sz w:val="24"/>
          <w:szCs w:val="24"/>
          <w:lang w:eastAsia="sl-SI"/>
          <w14:ligatures w14:val="none"/>
        </w:rPr>
        <w:t xml:space="preserve">. Prekopa in parc.št.786. </w:t>
      </w:r>
      <w:proofErr w:type="spellStart"/>
      <w:r w:rsidR="00171843" w:rsidRPr="00171843">
        <w:rPr>
          <w:rFonts w:ascii="Calibri" w:eastAsia="Times New Roman" w:hAnsi="Calibri" w:cs="Arial"/>
          <w:kern w:val="0"/>
          <w:sz w:val="24"/>
          <w:szCs w:val="24"/>
          <w:lang w:eastAsia="sl-SI"/>
          <w14:ligatures w14:val="none"/>
        </w:rPr>
        <w:t>k.o</w:t>
      </w:r>
      <w:proofErr w:type="spellEnd"/>
      <w:r w:rsidR="00171843" w:rsidRPr="00171843">
        <w:rPr>
          <w:rFonts w:ascii="Calibri" w:eastAsia="Times New Roman" w:hAnsi="Calibri" w:cs="Arial"/>
          <w:kern w:val="0"/>
          <w:sz w:val="24"/>
          <w:szCs w:val="24"/>
          <w:lang w:eastAsia="sl-SI"/>
          <w14:ligatures w14:val="none"/>
        </w:rPr>
        <w:t>. Tešova)</w:t>
      </w:r>
      <w:r w:rsidR="00011615" w:rsidRPr="00171843">
        <w:rPr>
          <w:rFonts w:ascii="Calibri" w:eastAsia="Times New Roman" w:hAnsi="Calibri" w:cs="Arial"/>
          <w:kern w:val="0"/>
          <w:sz w:val="24"/>
          <w:szCs w:val="24"/>
          <w:lang w:eastAsia="sl-SI"/>
          <w14:ligatures w14:val="none"/>
        </w:rPr>
        <w:t>, kar je v skladu</w:t>
      </w:r>
      <w:r w:rsidRPr="00171843">
        <w:rPr>
          <w:rFonts w:ascii="Calibri" w:eastAsia="Times New Roman" w:hAnsi="Calibri" w:cs="Calibri"/>
          <w:kern w:val="0"/>
          <w:sz w:val="24"/>
          <w:szCs w:val="24"/>
          <w:lang w:eastAsia="sl-SI"/>
          <w14:ligatures w14:val="none"/>
        </w:rPr>
        <w:t xml:space="preserve"> </w:t>
      </w:r>
      <w:r w:rsidR="000B69AE" w:rsidRPr="00171843">
        <w:rPr>
          <w:rFonts w:ascii="Calibri" w:eastAsia="Times New Roman" w:hAnsi="Calibri" w:cs="Calibri"/>
          <w:kern w:val="0"/>
          <w:sz w:val="24"/>
          <w:szCs w:val="24"/>
          <w:lang w:eastAsia="sl-SI"/>
          <w14:ligatures w14:val="none"/>
        </w:rPr>
        <w:t>z</w:t>
      </w:r>
      <w:r w:rsidR="00011615" w:rsidRPr="00171843">
        <w:rPr>
          <w:rFonts w:ascii="Calibri" w:eastAsia="Times New Roman" w:hAnsi="Calibri" w:cs="Calibri"/>
          <w:kern w:val="0"/>
          <w:sz w:val="24"/>
          <w:szCs w:val="24"/>
          <w:lang w:eastAsia="sl-SI"/>
          <w14:ligatures w14:val="none"/>
        </w:rPr>
        <w:t xml:space="preserve"> </w:t>
      </w:r>
      <w:r w:rsidR="00FD592B" w:rsidRPr="00171843">
        <w:rPr>
          <w:rFonts w:ascii="Calibri" w:eastAsia="Times New Roman" w:hAnsi="Calibri" w:cs="Calibri"/>
          <w:kern w:val="0"/>
          <w:sz w:val="24"/>
          <w:szCs w:val="24"/>
          <w:lang w:eastAsia="sl-SI"/>
          <w14:ligatures w14:val="none"/>
        </w:rPr>
        <w:t xml:space="preserve">spremembo in </w:t>
      </w:r>
      <w:r w:rsidR="00011615" w:rsidRPr="00171843">
        <w:rPr>
          <w:rFonts w:ascii="Calibri" w:eastAsia="Times New Roman" w:hAnsi="Calibri" w:cs="Calibri"/>
          <w:kern w:val="0"/>
          <w:sz w:val="24"/>
          <w:szCs w:val="24"/>
          <w:lang w:eastAsia="sl-SI"/>
          <w14:ligatures w14:val="none"/>
        </w:rPr>
        <w:t xml:space="preserve">dopolnitvijo </w:t>
      </w:r>
      <w:r w:rsidR="000B69AE" w:rsidRPr="00171843">
        <w:rPr>
          <w:rFonts w:ascii="Calibri" w:eastAsia="Times New Roman" w:hAnsi="Calibri" w:cs="Calibri"/>
          <w:kern w:val="0"/>
          <w:sz w:val="24"/>
          <w:szCs w:val="24"/>
          <w:lang w:eastAsia="sl-SI"/>
          <w14:ligatures w14:val="none"/>
        </w:rPr>
        <w:t xml:space="preserve"> </w:t>
      </w:r>
      <w:r w:rsidRPr="00171843">
        <w:rPr>
          <w:rFonts w:ascii="Calibri" w:eastAsia="Times New Roman" w:hAnsi="Calibri" w:cs="Calibri"/>
          <w:kern w:val="0"/>
          <w:sz w:val="24"/>
          <w:szCs w:val="24"/>
          <w:lang w:eastAsia="sl-SI"/>
          <w14:ligatures w14:val="none"/>
        </w:rPr>
        <w:t>Načrt</w:t>
      </w:r>
      <w:r w:rsidR="00011615" w:rsidRPr="00171843">
        <w:rPr>
          <w:rFonts w:ascii="Calibri" w:eastAsia="Times New Roman" w:hAnsi="Calibri" w:cs="Calibri"/>
          <w:kern w:val="0"/>
          <w:sz w:val="24"/>
          <w:szCs w:val="24"/>
          <w:lang w:eastAsia="sl-SI"/>
          <w14:ligatures w14:val="none"/>
        </w:rPr>
        <w:t>a</w:t>
      </w:r>
      <w:r w:rsidRPr="00171843">
        <w:rPr>
          <w:rFonts w:ascii="Calibri" w:eastAsia="Times New Roman" w:hAnsi="Calibri" w:cs="Calibri"/>
          <w:kern w:val="0"/>
          <w:sz w:val="24"/>
          <w:szCs w:val="24"/>
          <w:lang w:eastAsia="sl-SI"/>
          <w14:ligatures w14:val="none"/>
        </w:rPr>
        <w:t xml:space="preserve"> ravnanja s stvarnim premoženjem Občine Vransko za leto 202</w:t>
      </w:r>
      <w:r w:rsidR="00011615" w:rsidRPr="00171843">
        <w:rPr>
          <w:rFonts w:ascii="Calibri" w:eastAsia="Times New Roman" w:hAnsi="Calibri" w:cs="Calibri"/>
          <w:kern w:val="0"/>
          <w:sz w:val="24"/>
          <w:szCs w:val="24"/>
          <w:lang w:eastAsia="sl-SI"/>
          <w14:ligatures w14:val="none"/>
        </w:rPr>
        <w:t>5</w:t>
      </w:r>
      <w:r w:rsidRPr="00171843">
        <w:rPr>
          <w:rFonts w:ascii="Calibri" w:eastAsia="Times New Roman" w:hAnsi="Calibri" w:cs="Calibri"/>
          <w:kern w:val="0"/>
          <w:sz w:val="24"/>
          <w:szCs w:val="24"/>
          <w:lang w:eastAsia="sl-SI"/>
          <w14:ligatures w14:val="none"/>
        </w:rPr>
        <w:t>.</w:t>
      </w:r>
      <w:r w:rsidR="00171843" w:rsidRPr="00171843">
        <w:rPr>
          <w:rFonts w:ascii="Calibri" w:eastAsia="Times New Roman" w:hAnsi="Calibri" w:cs="Calibri"/>
          <w:kern w:val="0"/>
          <w:sz w:val="24"/>
          <w:szCs w:val="24"/>
          <w:lang w:eastAsia="sl-SI"/>
          <w14:ligatures w14:val="none"/>
        </w:rPr>
        <w:t xml:space="preserve">  </w:t>
      </w:r>
    </w:p>
    <w:p w14:paraId="586020B9" w14:textId="77777777" w:rsidR="00FD592B" w:rsidRPr="00011615" w:rsidRDefault="00FD592B" w:rsidP="009B11AB">
      <w:pPr>
        <w:spacing w:after="0" w:line="240" w:lineRule="auto"/>
        <w:jc w:val="both"/>
        <w:rPr>
          <w:rFonts w:ascii="Calibri" w:eastAsia="Times New Roman" w:hAnsi="Calibri" w:cs="Calibri"/>
          <w:color w:val="FF0000"/>
          <w:kern w:val="0"/>
          <w:sz w:val="24"/>
          <w:szCs w:val="24"/>
          <w:lang w:eastAsia="sl-SI"/>
          <w14:ligatures w14:val="none"/>
        </w:rPr>
      </w:pPr>
    </w:p>
    <w:p w14:paraId="5D43647B"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7D72A6EF" w14:textId="19245008"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bookmarkStart w:id="6" w:name="_Toc283115455"/>
      <w:r w:rsidRPr="009B11AB">
        <w:rPr>
          <w:rFonts w:ascii="Calibri" w:eastAsia="Times New Roman" w:hAnsi="Calibri" w:cs="Arial"/>
          <w:b/>
          <w:kern w:val="0"/>
          <w:sz w:val="24"/>
          <w:szCs w:val="24"/>
          <w:lang w:eastAsia="sl-SI"/>
          <w14:ligatures w14:val="none"/>
        </w:rPr>
        <w:lastRenderedPageBreak/>
        <w:t>74 - TRANSFERNI PRIHODKI</w:t>
      </w:r>
      <w:bookmarkEnd w:id="6"/>
      <w:r w:rsidRPr="009B11AB">
        <w:rPr>
          <w:rFonts w:ascii="Calibri" w:eastAsia="Times New Roman" w:hAnsi="Calibri" w:cs="Arial"/>
          <w:b/>
          <w:kern w:val="0"/>
          <w:sz w:val="24"/>
          <w:szCs w:val="24"/>
          <w:lang w:eastAsia="sl-SI"/>
          <w14:ligatures w14:val="none"/>
        </w:rPr>
        <w:t xml:space="preserve">                                                                                                               </w:t>
      </w:r>
      <w:r w:rsidR="00552D5C">
        <w:rPr>
          <w:rFonts w:ascii="Calibri" w:eastAsia="Times New Roman" w:hAnsi="Calibri" w:cs="Arial"/>
          <w:b/>
          <w:kern w:val="0"/>
          <w:sz w:val="24"/>
          <w:szCs w:val="24"/>
          <w:lang w:eastAsia="sl-SI"/>
          <w14:ligatures w14:val="none"/>
        </w:rPr>
        <w:t>1.37</w:t>
      </w:r>
      <w:r w:rsidR="00171843">
        <w:rPr>
          <w:rFonts w:ascii="Calibri" w:eastAsia="Times New Roman" w:hAnsi="Calibri" w:cs="Arial"/>
          <w:b/>
          <w:kern w:val="0"/>
          <w:sz w:val="24"/>
          <w:szCs w:val="24"/>
          <w:lang w:eastAsia="sl-SI"/>
          <w14:ligatures w14:val="none"/>
        </w:rPr>
        <w:t>3.472,41</w:t>
      </w:r>
    </w:p>
    <w:p w14:paraId="6A00C3C9" w14:textId="04EC6497" w:rsidR="001D224C" w:rsidRPr="005B1647" w:rsidRDefault="00932600"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5B1647">
        <w:rPr>
          <w:rFonts w:ascii="Calibri" w:eastAsia="Times New Roman" w:hAnsi="Calibri" w:cs="Arial"/>
          <w:bCs/>
          <w:iCs/>
          <w:kern w:val="0"/>
          <w:sz w:val="24"/>
          <w:szCs w:val="24"/>
          <w:lang w:eastAsia="sl-SI"/>
          <w14:ligatures w14:val="none"/>
        </w:rPr>
        <w:t>N</w:t>
      </w:r>
      <w:r w:rsidR="001D224C" w:rsidRPr="005B1647">
        <w:rPr>
          <w:rFonts w:ascii="Calibri" w:eastAsia="Times New Roman" w:hAnsi="Calibri" w:cs="Arial"/>
          <w:bCs/>
          <w:iCs/>
          <w:kern w:val="0"/>
          <w:sz w:val="24"/>
          <w:szCs w:val="24"/>
          <w:lang w:eastAsia="sl-SI"/>
          <w14:ligatures w14:val="none"/>
        </w:rPr>
        <w:t>a kontih število 74 se izkazujejo vsa sredstva, prejeta iz drugih</w:t>
      </w:r>
      <w:r w:rsidRPr="005B1647">
        <w:rPr>
          <w:rFonts w:ascii="Calibri" w:eastAsia="Times New Roman" w:hAnsi="Calibri" w:cs="Arial"/>
          <w:bCs/>
          <w:iCs/>
          <w:kern w:val="0"/>
          <w:sz w:val="24"/>
          <w:szCs w:val="24"/>
          <w:lang w:eastAsia="sl-SI"/>
          <w14:ligatures w14:val="none"/>
        </w:rPr>
        <w:t xml:space="preserve"> javnofinančnih institucij, to je iz državnega proračuna, proračunov lokalnih skupnosti, skladov socialnega zavarovanja ali iz drugih javnih izvenproračunskih skladov. Tovrstni prihodki niso izvirni javnofinančni prihodki (pridobljeni iz naslova davčnih, nedavčnih ali kapitalskih prihodkov), niti niso prihodki, pridobljeni iz naslova prodaje proizvodov in storitev, pač pa predstavljajo transfer sredstev od drugega proračunskega uporabnika ali iz drugih blagajn javnega financiranja.</w:t>
      </w:r>
    </w:p>
    <w:p w14:paraId="3E0E872D" w14:textId="3FC9E4CD" w:rsidR="00932600" w:rsidRPr="005B1647" w:rsidRDefault="00932600"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5B1647">
        <w:rPr>
          <w:rFonts w:ascii="Calibri" w:eastAsia="Times New Roman" w:hAnsi="Calibri" w:cs="Arial"/>
          <w:bCs/>
          <w:iCs/>
          <w:kern w:val="0"/>
          <w:sz w:val="24"/>
          <w:szCs w:val="24"/>
          <w:lang w:eastAsia="sl-SI"/>
          <w14:ligatures w14:val="none"/>
        </w:rPr>
        <w:t xml:space="preserve">Transferni prihodki so namenjeni za investicijsko vzdrževanje oziroma investicije in predstavljajo namenska sredstva, ki jih občina pridobi preko javnih razpisov ali drugih </w:t>
      </w:r>
      <w:r w:rsidR="00785A50" w:rsidRPr="005B1647">
        <w:rPr>
          <w:rFonts w:ascii="Calibri" w:eastAsia="Times New Roman" w:hAnsi="Calibri" w:cs="Arial"/>
          <w:bCs/>
          <w:iCs/>
          <w:kern w:val="0"/>
          <w:sz w:val="24"/>
          <w:szCs w:val="24"/>
          <w:lang w:eastAsia="sl-SI"/>
          <w14:ligatures w14:val="none"/>
        </w:rPr>
        <w:t>postopkov za pridobitev namenskih sredstev. Sredstva so planirana na podlagi do sedaj znanih informacij o odobritvi sredstev za posamezno investicijo in oceni kandidatur občine, ki bodo vložene na različne razpise.</w:t>
      </w:r>
    </w:p>
    <w:p w14:paraId="327B2060" w14:textId="3A63E750"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740 - Transferni prihodki iz drugih javnofinančnih institucij</w:t>
      </w:r>
    </w:p>
    <w:p w14:paraId="3895DEF6" w14:textId="4D78068B"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Med transferne prihodke spadajo vsa sredstva, ki so prejeta iz državnega proračuna in iz proračuna drugih lokalnih skupnosti. Ti prihodki niso izvirni javnofinančni prihodki, pač pa predstavljajo transfer sredstev iz drugih blagajn javnega financiranja.</w:t>
      </w:r>
      <w:r w:rsidR="005B1647">
        <w:rPr>
          <w:rFonts w:ascii="Calibri" w:eastAsia="Times New Roman" w:hAnsi="Calibri" w:cs="Arial"/>
          <w:kern w:val="0"/>
          <w:sz w:val="24"/>
          <w:szCs w:val="24"/>
          <w:lang w:eastAsia="sl-SI"/>
          <w14:ligatures w14:val="none"/>
        </w:rPr>
        <w:t xml:space="preserve"> Z rebalansom planiramo, na tej skupini kontov</w:t>
      </w:r>
      <w:r w:rsidR="00552D5C">
        <w:rPr>
          <w:rFonts w:ascii="Calibri" w:eastAsia="Times New Roman" w:hAnsi="Calibri" w:cs="Arial"/>
          <w:kern w:val="0"/>
          <w:sz w:val="24"/>
          <w:szCs w:val="24"/>
          <w:lang w:eastAsia="sl-SI"/>
          <w14:ligatures w14:val="none"/>
        </w:rPr>
        <w:t xml:space="preserve"> 21</w:t>
      </w:r>
      <w:r w:rsidR="00770E50">
        <w:rPr>
          <w:rFonts w:ascii="Calibri" w:eastAsia="Times New Roman" w:hAnsi="Calibri" w:cs="Arial"/>
          <w:kern w:val="0"/>
          <w:sz w:val="24"/>
          <w:szCs w:val="24"/>
          <w:lang w:eastAsia="sl-SI"/>
          <w14:ligatures w14:val="none"/>
        </w:rPr>
        <w:t>3.038,70</w:t>
      </w:r>
      <w:r w:rsidR="005B1647">
        <w:rPr>
          <w:rFonts w:ascii="Calibri" w:eastAsia="Times New Roman" w:hAnsi="Calibri" w:cs="Arial"/>
          <w:kern w:val="0"/>
          <w:sz w:val="24"/>
          <w:szCs w:val="24"/>
          <w:lang w:eastAsia="sl-SI"/>
          <w14:ligatures w14:val="none"/>
        </w:rPr>
        <w:t xml:space="preserve">€ prihodkov več, kar je opisano v nadaljevanju. </w:t>
      </w:r>
    </w:p>
    <w:p w14:paraId="68976645"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133B5C48" w14:textId="77777777" w:rsidR="009B11AB" w:rsidRPr="009B11AB" w:rsidRDefault="009B11AB" w:rsidP="009B11AB">
      <w:pPr>
        <w:spacing w:after="0" w:line="240" w:lineRule="auto"/>
        <w:jc w:val="both"/>
        <w:rPr>
          <w:rFonts w:ascii="Calibri" w:eastAsia="Times New Roman" w:hAnsi="Calibri" w:cs="Arial"/>
          <w:b/>
          <w:i/>
          <w:kern w:val="0"/>
          <w:sz w:val="24"/>
          <w:szCs w:val="24"/>
          <w:lang w:eastAsia="sl-SI"/>
          <w14:ligatures w14:val="none"/>
        </w:rPr>
      </w:pPr>
      <w:r w:rsidRPr="009B11AB">
        <w:rPr>
          <w:rFonts w:ascii="Calibri" w:eastAsia="Times New Roman" w:hAnsi="Calibri" w:cs="Arial"/>
          <w:b/>
          <w:i/>
          <w:kern w:val="0"/>
          <w:sz w:val="24"/>
          <w:szCs w:val="24"/>
          <w:lang w:eastAsia="sl-SI"/>
          <w14:ligatures w14:val="none"/>
        </w:rPr>
        <w:t>Transferni prihodki iz drugih javnofinančnih institucij so razdeljeni na:</w:t>
      </w:r>
    </w:p>
    <w:p w14:paraId="674FE941" w14:textId="77777777" w:rsidR="009B11AB" w:rsidRPr="00770E50" w:rsidRDefault="009B11AB" w:rsidP="009B11AB">
      <w:pPr>
        <w:spacing w:after="0" w:line="240" w:lineRule="auto"/>
        <w:jc w:val="both"/>
        <w:rPr>
          <w:rFonts w:ascii="Calibri" w:eastAsia="Times New Roman" w:hAnsi="Calibri" w:cs="Arial"/>
          <w:kern w:val="0"/>
          <w:sz w:val="24"/>
          <w:szCs w:val="24"/>
          <w:u w:val="single"/>
          <w:lang w:eastAsia="sl-SI"/>
          <w14:ligatures w14:val="none"/>
        </w:rPr>
      </w:pPr>
      <w:r w:rsidRPr="00770E50">
        <w:rPr>
          <w:rFonts w:ascii="Calibri" w:eastAsia="Times New Roman" w:hAnsi="Calibri" w:cs="Arial"/>
          <w:kern w:val="0"/>
          <w:sz w:val="24"/>
          <w:szCs w:val="24"/>
          <w:u w:val="single"/>
          <w:lang w:eastAsia="sl-SI"/>
          <w14:ligatures w14:val="none"/>
        </w:rPr>
        <w:t>-Prejeta sredstva iz državnega proračuna za investicije</w:t>
      </w:r>
    </w:p>
    <w:p w14:paraId="7FB45E2B" w14:textId="027FBB34" w:rsidR="009B11AB" w:rsidRPr="00770E50" w:rsidRDefault="008F1CF8" w:rsidP="009B11AB">
      <w:pPr>
        <w:spacing w:after="0" w:line="240" w:lineRule="auto"/>
        <w:jc w:val="both"/>
        <w:rPr>
          <w:rFonts w:ascii="Calibri" w:eastAsia="Times New Roman" w:hAnsi="Calibri" w:cs="Calibri"/>
          <w:kern w:val="0"/>
          <w:sz w:val="24"/>
          <w:szCs w:val="24"/>
          <w14:ligatures w14:val="none"/>
        </w:rPr>
      </w:pPr>
      <w:r w:rsidRPr="00770E50">
        <w:rPr>
          <w:rFonts w:ascii="Calibri" w:eastAsia="Times New Roman" w:hAnsi="Calibri" w:cs="Calibri"/>
          <w:kern w:val="0"/>
          <w:sz w:val="24"/>
          <w:szCs w:val="24"/>
          <w:lang w:eastAsia="sl-SI"/>
          <w14:ligatures w14:val="none"/>
        </w:rPr>
        <w:t>Z</w:t>
      </w:r>
      <w:r w:rsidR="005B1647" w:rsidRPr="00770E50">
        <w:rPr>
          <w:rFonts w:ascii="Calibri" w:eastAsia="Times New Roman" w:hAnsi="Calibri" w:cs="Calibri"/>
          <w:kern w:val="0"/>
          <w:sz w:val="24"/>
          <w:szCs w:val="24"/>
          <w:lang w:eastAsia="sl-SI"/>
          <w14:ligatures w14:val="none"/>
        </w:rPr>
        <w:t xml:space="preserve"> rebalansom</w:t>
      </w:r>
      <w:r w:rsidRPr="00770E50">
        <w:rPr>
          <w:rFonts w:ascii="Calibri" w:eastAsia="Times New Roman" w:hAnsi="Calibri" w:cs="Calibri"/>
          <w:kern w:val="0"/>
          <w:sz w:val="24"/>
          <w:szCs w:val="24"/>
          <w:lang w:eastAsia="sl-SI"/>
          <w14:ligatures w14:val="none"/>
        </w:rPr>
        <w:t xml:space="preserve"> planiramo </w:t>
      </w:r>
      <w:r w:rsidR="00552D5C" w:rsidRPr="00770E50">
        <w:rPr>
          <w:rFonts w:ascii="Calibri" w:eastAsia="Times New Roman" w:hAnsi="Calibri" w:cs="Calibri"/>
          <w:kern w:val="0"/>
          <w:sz w:val="24"/>
          <w:szCs w:val="24"/>
          <w:lang w:eastAsia="sl-SI"/>
          <w14:ligatures w14:val="none"/>
        </w:rPr>
        <w:t>81</w:t>
      </w:r>
      <w:r w:rsidR="00770E50" w:rsidRPr="00770E50">
        <w:rPr>
          <w:rFonts w:ascii="Calibri" w:eastAsia="Times New Roman" w:hAnsi="Calibri" w:cs="Calibri"/>
          <w:kern w:val="0"/>
          <w:sz w:val="24"/>
          <w:szCs w:val="24"/>
          <w:lang w:eastAsia="sl-SI"/>
          <w14:ligatures w14:val="none"/>
        </w:rPr>
        <w:t>1.030,63</w:t>
      </w:r>
      <w:r w:rsidR="005B1647" w:rsidRPr="00770E50">
        <w:rPr>
          <w:rFonts w:ascii="Calibri" w:eastAsia="Times New Roman" w:hAnsi="Calibri" w:cs="Calibri"/>
          <w:kern w:val="0"/>
          <w:sz w:val="24"/>
          <w:szCs w:val="24"/>
          <w:lang w:eastAsia="sl-SI"/>
          <w14:ligatures w14:val="none"/>
        </w:rPr>
        <w:t>€</w:t>
      </w:r>
      <w:r w:rsidR="009B11AB" w:rsidRPr="00770E50">
        <w:rPr>
          <w:rFonts w:ascii="Calibri" w:eastAsia="Times New Roman" w:hAnsi="Calibri" w:cs="Calibri"/>
          <w:kern w:val="0"/>
          <w:sz w:val="24"/>
          <w:szCs w:val="24"/>
          <w:lang w:eastAsia="sl-SI"/>
          <w14:ligatures w14:val="none"/>
        </w:rPr>
        <w:t xml:space="preserve"> </w:t>
      </w:r>
      <w:r w:rsidRPr="00770E50">
        <w:rPr>
          <w:rFonts w:ascii="Calibri" w:eastAsia="Times New Roman" w:hAnsi="Calibri" w:cs="Calibri"/>
          <w:kern w:val="0"/>
          <w:sz w:val="24"/>
          <w:szCs w:val="24"/>
          <w:lang w:eastAsia="sl-SI"/>
          <w14:ligatures w14:val="none"/>
        </w:rPr>
        <w:t xml:space="preserve">prihodkov </w:t>
      </w:r>
      <w:r w:rsidR="005B1647" w:rsidRPr="00770E50">
        <w:rPr>
          <w:rFonts w:ascii="Calibri" w:eastAsia="Times New Roman" w:hAnsi="Calibri" w:cs="Calibri"/>
          <w:kern w:val="0"/>
          <w:sz w:val="24"/>
          <w:szCs w:val="24"/>
          <w:lang w:eastAsia="sl-SI"/>
          <w14:ligatures w14:val="none"/>
        </w:rPr>
        <w:t xml:space="preserve">in sicer </w:t>
      </w:r>
      <w:r w:rsidR="009B11AB" w:rsidRPr="00770E50">
        <w:rPr>
          <w:rFonts w:ascii="Calibri" w:eastAsia="Times New Roman" w:hAnsi="Calibri" w:cs="Calibri"/>
          <w:kern w:val="0"/>
          <w:sz w:val="24"/>
          <w:szCs w:val="24"/>
          <w:lang w:eastAsia="sl-SI"/>
          <w14:ligatures w14:val="none"/>
        </w:rPr>
        <w:t>iz naslova sredstev požarne takse</w:t>
      </w:r>
      <w:r w:rsidR="005B1647" w:rsidRPr="00770E50">
        <w:rPr>
          <w:rFonts w:ascii="Calibri" w:eastAsia="Times New Roman" w:hAnsi="Calibri" w:cs="Calibri"/>
          <w:kern w:val="0"/>
          <w:sz w:val="24"/>
          <w:szCs w:val="24"/>
          <w:lang w:eastAsia="sl-SI"/>
          <w14:ligatures w14:val="none"/>
        </w:rPr>
        <w:t xml:space="preserve"> </w:t>
      </w:r>
      <w:r w:rsidR="00770E50">
        <w:rPr>
          <w:rFonts w:ascii="Calibri" w:eastAsia="Times New Roman" w:hAnsi="Calibri" w:cs="Calibri"/>
          <w:kern w:val="0"/>
          <w:sz w:val="24"/>
          <w:szCs w:val="24"/>
          <w:lang w:eastAsia="sl-SI"/>
          <w14:ligatures w14:val="none"/>
        </w:rPr>
        <w:t xml:space="preserve">cca. </w:t>
      </w:r>
      <w:r w:rsidR="005B1647" w:rsidRPr="00770E50">
        <w:rPr>
          <w:rFonts w:ascii="Calibri" w:eastAsia="Times New Roman" w:hAnsi="Calibri" w:cs="Calibri"/>
          <w:kern w:val="0"/>
          <w:sz w:val="24"/>
          <w:szCs w:val="24"/>
          <w:lang w:eastAsia="sl-SI"/>
          <w14:ligatures w14:val="none"/>
        </w:rPr>
        <w:t>1</w:t>
      </w:r>
      <w:r w:rsidR="00552D5C" w:rsidRPr="00770E50">
        <w:rPr>
          <w:rFonts w:ascii="Calibri" w:eastAsia="Times New Roman" w:hAnsi="Calibri" w:cs="Calibri"/>
          <w:kern w:val="0"/>
          <w:sz w:val="24"/>
          <w:szCs w:val="24"/>
          <w:lang w:eastAsia="sl-SI"/>
          <w14:ligatures w14:val="none"/>
        </w:rPr>
        <w:t>8</w:t>
      </w:r>
      <w:r w:rsidR="005B1647" w:rsidRPr="00770E50">
        <w:rPr>
          <w:rFonts w:ascii="Calibri" w:eastAsia="Times New Roman" w:hAnsi="Calibri" w:cs="Calibri"/>
          <w:kern w:val="0"/>
          <w:sz w:val="24"/>
          <w:szCs w:val="24"/>
          <w:lang w:eastAsia="sl-SI"/>
          <w14:ligatures w14:val="none"/>
        </w:rPr>
        <w:t>.500€</w:t>
      </w:r>
      <w:r w:rsidR="009B11AB" w:rsidRPr="00770E50">
        <w:rPr>
          <w:rFonts w:ascii="Calibri" w:eastAsia="Times New Roman" w:hAnsi="Calibri" w:cs="Calibri"/>
          <w:kern w:val="0"/>
          <w:sz w:val="24"/>
          <w:szCs w:val="24"/>
          <w:lang w:eastAsia="sl-SI"/>
          <w14:ligatures w14:val="none"/>
        </w:rPr>
        <w:t xml:space="preserve">,  iz naslova sanacij po neurju </w:t>
      </w:r>
      <w:r w:rsidRPr="00770E50">
        <w:rPr>
          <w:rFonts w:ascii="Calibri" w:eastAsia="Times New Roman" w:hAnsi="Calibri" w:cs="Calibri"/>
          <w:kern w:val="0"/>
          <w:sz w:val="24"/>
          <w:szCs w:val="24"/>
          <w:lang w:eastAsia="sl-SI"/>
          <w14:ligatures w14:val="none"/>
        </w:rPr>
        <w:t>724.230,88</w:t>
      </w:r>
      <w:r w:rsidR="009B11AB" w:rsidRPr="00770E50">
        <w:rPr>
          <w:rFonts w:ascii="Calibri" w:eastAsia="Times New Roman" w:hAnsi="Calibri" w:cs="Calibri"/>
          <w:kern w:val="0"/>
          <w:sz w:val="24"/>
          <w:szCs w:val="24"/>
          <w:lang w:eastAsia="sl-SI"/>
          <w14:ligatures w14:val="none"/>
        </w:rPr>
        <w:t>€ prihodkov</w:t>
      </w:r>
      <w:r w:rsidRPr="00770E50">
        <w:rPr>
          <w:rFonts w:ascii="Calibri" w:eastAsia="Times New Roman" w:hAnsi="Calibri" w:cs="Calibri"/>
          <w:kern w:val="0"/>
          <w:sz w:val="24"/>
          <w:szCs w:val="24"/>
          <w:lang w:eastAsia="sl-SI"/>
          <w14:ligatures w14:val="none"/>
        </w:rPr>
        <w:t xml:space="preserve">, 19.600€ prihodkov OCPS in 41.699,75€ za </w:t>
      </w:r>
      <w:proofErr w:type="spellStart"/>
      <w:r w:rsidRPr="00770E50">
        <w:rPr>
          <w:rFonts w:ascii="Calibri" w:eastAsia="Times New Roman" w:hAnsi="Calibri" w:cs="Calibri"/>
          <w:kern w:val="0"/>
          <w:sz w:val="24"/>
          <w:szCs w:val="24"/>
          <w:lang w:eastAsia="sl-SI"/>
          <w14:ligatures w14:val="none"/>
        </w:rPr>
        <w:t>Šwentnerjevo</w:t>
      </w:r>
      <w:proofErr w:type="spellEnd"/>
      <w:r w:rsidRPr="00770E50">
        <w:rPr>
          <w:rFonts w:ascii="Calibri" w:eastAsia="Times New Roman" w:hAnsi="Calibri" w:cs="Calibri"/>
          <w:kern w:val="0"/>
          <w:sz w:val="24"/>
          <w:szCs w:val="24"/>
          <w:lang w:eastAsia="sl-SI"/>
          <w14:ligatures w14:val="none"/>
        </w:rPr>
        <w:t xml:space="preserve"> hišo</w:t>
      </w:r>
      <w:r w:rsidR="00770E50" w:rsidRPr="00770E50">
        <w:rPr>
          <w:rFonts w:ascii="Calibri" w:eastAsia="Times New Roman" w:hAnsi="Calibri" w:cs="Calibri"/>
          <w:kern w:val="0"/>
          <w:sz w:val="24"/>
          <w:szCs w:val="24"/>
          <w:lang w:eastAsia="sl-SI"/>
          <w14:ligatures w14:val="none"/>
        </w:rPr>
        <w:t xml:space="preserve"> in 7.000€ za nakup in montažo video</w:t>
      </w:r>
      <w:r w:rsidR="00770E50">
        <w:rPr>
          <w:rFonts w:ascii="Calibri" w:eastAsia="Times New Roman" w:hAnsi="Calibri" w:cs="Calibri"/>
          <w:kern w:val="0"/>
          <w:sz w:val="24"/>
          <w:szCs w:val="24"/>
          <w:lang w:eastAsia="sl-SI"/>
          <w14:ligatures w14:val="none"/>
        </w:rPr>
        <w:t xml:space="preserve"> </w:t>
      </w:r>
      <w:r w:rsidR="00770E50" w:rsidRPr="00770E50">
        <w:rPr>
          <w:rFonts w:ascii="Calibri" w:eastAsia="Times New Roman" w:hAnsi="Calibri" w:cs="Calibri"/>
          <w:kern w:val="0"/>
          <w:sz w:val="24"/>
          <w:szCs w:val="24"/>
          <w:lang w:eastAsia="sl-SI"/>
          <w14:ligatures w14:val="none"/>
        </w:rPr>
        <w:t xml:space="preserve">projekcije v KD. </w:t>
      </w:r>
      <w:r w:rsidRPr="00770E50">
        <w:rPr>
          <w:rFonts w:ascii="Calibri" w:eastAsia="Times New Roman" w:hAnsi="Calibri" w:cs="Calibri"/>
          <w:kern w:val="0"/>
          <w:sz w:val="24"/>
          <w:szCs w:val="24"/>
          <w:lang w:eastAsia="sl-SI"/>
          <w14:ligatures w14:val="none"/>
        </w:rPr>
        <w:t>V primerjavi s sprejetim proračunom je povečanje iz naslova sanacij po neurju.</w:t>
      </w:r>
    </w:p>
    <w:p w14:paraId="458D859E" w14:textId="77777777" w:rsidR="009B11AB" w:rsidRPr="00770E50" w:rsidRDefault="009B11AB" w:rsidP="009B11AB">
      <w:pPr>
        <w:spacing w:after="0" w:line="240" w:lineRule="auto"/>
        <w:jc w:val="both"/>
        <w:rPr>
          <w:rFonts w:ascii="Calibri" w:eastAsia="Times New Roman" w:hAnsi="Calibri" w:cs="Calibri"/>
          <w:kern w:val="0"/>
          <w:sz w:val="24"/>
          <w:szCs w:val="24"/>
          <w:u w:val="single"/>
          <w:lang w:eastAsia="sl-SI"/>
          <w14:ligatures w14:val="none"/>
        </w:rPr>
      </w:pPr>
      <w:r w:rsidRPr="00770E50">
        <w:rPr>
          <w:rFonts w:ascii="Calibri" w:eastAsia="Times New Roman" w:hAnsi="Calibri" w:cs="Calibri"/>
          <w:kern w:val="0"/>
          <w:sz w:val="24"/>
          <w:szCs w:val="24"/>
          <w:u w:val="single"/>
          <w:lang w:eastAsia="sl-SI"/>
          <w14:ligatures w14:val="none"/>
        </w:rPr>
        <w:t>-Prejeta sredstva iz državnega proračuna za tekočo porabo</w:t>
      </w:r>
    </w:p>
    <w:p w14:paraId="54CD83EC" w14:textId="32D05F68" w:rsidR="003F6A8F" w:rsidRPr="00271695" w:rsidRDefault="001710C9" w:rsidP="003F6A8F">
      <w:pPr>
        <w:spacing w:after="0" w:line="240" w:lineRule="auto"/>
        <w:jc w:val="both"/>
        <w:rPr>
          <w:rFonts w:ascii="Calibri" w:eastAsia="Times New Roman" w:hAnsi="Calibri" w:cs="Calibri"/>
          <w:bCs/>
          <w:kern w:val="0"/>
          <w:sz w:val="24"/>
          <w:szCs w:val="24"/>
          <w:lang w:eastAsia="sl-SI"/>
          <w14:ligatures w14:val="none"/>
        </w:rPr>
      </w:pPr>
      <w:r>
        <w:rPr>
          <w:rFonts w:ascii="Calibri" w:eastAsia="Times New Roman" w:hAnsi="Calibri" w:cs="Calibri"/>
          <w:kern w:val="0"/>
          <w:sz w:val="24"/>
          <w:szCs w:val="24"/>
          <w:lang w:eastAsia="sl-SI"/>
          <w14:ligatures w14:val="none"/>
        </w:rPr>
        <w:t>Z rebalansom p</w:t>
      </w:r>
      <w:r w:rsidR="009B11AB" w:rsidRPr="009B11AB">
        <w:rPr>
          <w:rFonts w:ascii="Calibri" w:eastAsia="Times New Roman" w:hAnsi="Calibri" w:cs="Calibri"/>
          <w:kern w:val="0"/>
          <w:sz w:val="24"/>
          <w:szCs w:val="24"/>
          <w:lang w:eastAsia="sl-SI"/>
          <w14:ligatures w14:val="none"/>
        </w:rPr>
        <w:t>lanira</w:t>
      </w:r>
      <w:r>
        <w:rPr>
          <w:rFonts w:ascii="Calibri" w:eastAsia="Times New Roman" w:hAnsi="Calibri" w:cs="Calibri"/>
          <w:kern w:val="0"/>
          <w:sz w:val="24"/>
          <w:szCs w:val="24"/>
          <w:lang w:eastAsia="sl-SI"/>
          <w14:ligatures w14:val="none"/>
        </w:rPr>
        <w:t>mo</w:t>
      </w:r>
      <w:r w:rsidR="009B11AB" w:rsidRPr="009B11AB">
        <w:rPr>
          <w:rFonts w:ascii="Calibri" w:eastAsia="Times New Roman" w:hAnsi="Calibri" w:cs="Calibri"/>
          <w:kern w:val="0"/>
          <w:sz w:val="24"/>
          <w:szCs w:val="24"/>
          <w:lang w:eastAsia="sl-SI"/>
          <w14:ligatures w14:val="none"/>
        </w:rPr>
        <w:t xml:space="preserve"> prihodk</w:t>
      </w:r>
      <w:r>
        <w:rPr>
          <w:rFonts w:ascii="Calibri" w:eastAsia="Times New Roman" w:hAnsi="Calibri" w:cs="Calibri"/>
          <w:kern w:val="0"/>
          <w:sz w:val="24"/>
          <w:szCs w:val="24"/>
          <w:lang w:eastAsia="sl-SI"/>
          <w14:ligatures w14:val="none"/>
        </w:rPr>
        <w:t>e</w:t>
      </w:r>
      <w:r w:rsidR="009B11AB" w:rsidRPr="009B11AB">
        <w:rPr>
          <w:rFonts w:ascii="Calibri" w:eastAsia="Times New Roman" w:hAnsi="Calibri" w:cs="Calibri"/>
          <w:kern w:val="0"/>
          <w:sz w:val="24"/>
          <w:szCs w:val="24"/>
          <w:lang w:eastAsia="sl-SI"/>
          <w14:ligatures w14:val="none"/>
        </w:rPr>
        <w:t xml:space="preserve"> v višini </w:t>
      </w:r>
      <w:r w:rsidR="003F6A8F">
        <w:rPr>
          <w:rFonts w:ascii="Calibri" w:eastAsia="Times New Roman" w:hAnsi="Calibri" w:cs="Calibri"/>
          <w:kern w:val="0"/>
          <w:sz w:val="24"/>
          <w:szCs w:val="24"/>
          <w:lang w:eastAsia="sl-SI"/>
          <w14:ligatures w14:val="none"/>
        </w:rPr>
        <w:t>117.993</w:t>
      </w:r>
      <w:r w:rsidR="009B11AB" w:rsidRPr="009B11AB">
        <w:rPr>
          <w:rFonts w:ascii="Calibri" w:eastAsia="Times New Roman" w:hAnsi="Calibri" w:cs="Calibri"/>
          <w:kern w:val="0"/>
          <w:sz w:val="24"/>
          <w:szCs w:val="24"/>
          <w:lang w:eastAsia="sl-SI"/>
          <w14:ligatures w14:val="none"/>
        </w:rPr>
        <w:t>€</w:t>
      </w:r>
      <w:r>
        <w:rPr>
          <w:rFonts w:ascii="Calibri" w:eastAsia="Times New Roman" w:hAnsi="Calibri" w:cs="Calibri"/>
          <w:kern w:val="0"/>
          <w:sz w:val="24"/>
          <w:szCs w:val="24"/>
          <w:lang w:eastAsia="sl-SI"/>
          <w14:ligatures w14:val="none"/>
        </w:rPr>
        <w:t xml:space="preserve">, kar je </w:t>
      </w:r>
      <w:r w:rsidR="003F6A8F">
        <w:rPr>
          <w:rFonts w:ascii="Calibri" w:eastAsia="Times New Roman" w:hAnsi="Calibri" w:cs="Calibri"/>
          <w:kern w:val="0"/>
          <w:sz w:val="24"/>
          <w:szCs w:val="24"/>
          <w:lang w:eastAsia="sl-SI"/>
          <w14:ligatures w14:val="none"/>
        </w:rPr>
        <w:t>v višini sprejetega proračuna</w:t>
      </w:r>
      <w:r w:rsidR="003F6A8F" w:rsidRPr="00271695">
        <w:rPr>
          <w:rFonts w:ascii="Calibri" w:eastAsia="Times New Roman" w:hAnsi="Calibri" w:cs="Calibri"/>
          <w:kern w:val="0"/>
          <w:sz w:val="24"/>
          <w:szCs w:val="24"/>
          <w:lang w:eastAsia="sl-SI"/>
          <w14:ligatures w14:val="none"/>
        </w:rPr>
        <w:t xml:space="preserve"> in predstavljajo sredstva iz naslova letnega nadomestila za upravljanje državnih gozdov, </w:t>
      </w:r>
      <w:r w:rsidR="003F6A8F" w:rsidRPr="00271695">
        <w:rPr>
          <w:rFonts w:ascii="Calibri" w:eastAsia="Times New Roman" w:hAnsi="Calibri" w:cs="Calibri"/>
          <w:bCs/>
          <w:kern w:val="0"/>
          <w:sz w:val="24"/>
          <w:szCs w:val="24"/>
          <w:lang w:eastAsia="sl-SI"/>
          <w14:ligatures w14:val="none"/>
        </w:rPr>
        <w:t xml:space="preserve">povračila iz naslova skupne občinske uprave za medobčinski inšpektorat za leto 2024, subvencijo tržnih najemnin za leto 2024, 26.920€ dodatnih sredstev v višini 25% po </w:t>
      </w:r>
      <w:proofErr w:type="spellStart"/>
      <w:r w:rsidR="003F6A8F" w:rsidRPr="00271695">
        <w:rPr>
          <w:rFonts w:ascii="Calibri" w:eastAsia="Times New Roman" w:hAnsi="Calibri" w:cs="Calibri"/>
          <w:bCs/>
          <w:kern w:val="0"/>
          <w:sz w:val="24"/>
          <w:szCs w:val="24"/>
          <w:lang w:eastAsia="sl-SI"/>
          <w14:ligatures w14:val="none"/>
        </w:rPr>
        <w:t>SzURO</w:t>
      </w:r>
      <w:proofErr w:type="spellEnd"/>
      <w:r w:rsidR="003F6A8F" w:rsidRPr="00271695">
        <w:rPr>
          <w:rFonts w:ascii="Calibri" w:eastAsia="Times New Roman" w:hAnsi="Calibri" w:cs="Calibri"/>
          <w:bCs/>
          <w:kern w:val="0"/>
          <w:sz w:val="24"/>
          <w:szCs w:val="24"/>
          <w:lang w:eastAsia="sl-SI"/>
          <w14:ligatures w14:val="none"/>
        </w:rPr>
        <w:t xml:space="preserve"> in 71.907€ dodatnih sredstev 75% po nesorazmerju (skupaj 98.827€). </w:t>
      </w:r>
    </w:p>
    <w:p w14:paraId="33AE051D" w14:textId="77777777" w:rsidR="009B11AB" w:rsidRPr="009B11AB" w:rsidRDefault="009B11AB" w:rsidP="009B11AB">
      <w:pPr>
        <w:spacing w:after="0" w:line="240" w:lineRule="auto"/>
        <w:jc w:val="both"/>
        <w:rPr>
          <w:rFonts w:ascii="Calibri" w:eastAsia="Times New Roman" w:hAnsi="Calibri" w:cs="Calibri"/>
          <w:kern w:val="0"/>
          <w:sz w:val="24"/>
          <w:szCs w:val="24"/>
          <w:u w:val="single"/>
          <w:lang w:eastAsia="sl-SI"/>
          <w14:ligatures w14:val="none"/>
        </w:rPr>
      </w:pPr>
      <w:bookmarkStart w:id="7" w:name="_Hlk178080447"/>
      <w:r w:rsidRPr="009B11AB">
        <w:rPr>
          <w:rFonts w:ascii="Calibri" w:eastAsia="Times New Roman" w:hAnsi="Calibri" w:cs="Calibri"/>
          <w:kern w:val="0"/>
          <w:sz w:val="24"/>
          <w:szCs w:val="24"/>
          <w:u w:val="single"/>
          <w:lang w:eastAsia="sl-SI"/>
          <w14:ligatures w14:val="none"/>
        </w:rPr>
        <w:t xml:space="preserve">-Prejeta sredstva iz državnega proračuna za uravnoteženje razvitosti občin </w:t>
      </w:r>
    </w:p>
    <w:bookmarkEnd w:id="7"/>
    <w:p w14:paraId="3606E973" w14:textId="488EA7D2" w:rsidR="009B11AB" w:rsidRDefault="009B11AB" w:rsidP="009B11AB">
      <w:pPr>
        <w:shd w:val="clear" w:color="auto" w:fill="FAFAFA"/>
        <w:spacing w:after="0" w:line="336" w:lineRule="atLeast"/>
        <w:jc w:val="both"/>
        <w:textAlignment w:val="baseline"/>
        <w:rPr>
          <w:rFonts w:ascii="Calibri" w:eastAsia="Times New Roman" w:hAnsi="Calibri" w:cs="Calibri"/>
          <w:kern w:val="0"/>
          <w:sz w:val="24"/>
          <w:szCs w:val="24"/>
          <w:lang w:eastAsia="sl-SI"/>
          <w14:ligatures w14:val="none"/>
        </w:rPr>
      </w:pPr>
      <w:r w:rsidRPr="009B11AB">
        <w:rPr>
          <w:rFonts w:ascii="Calibri" w:eastAsia="Times New Roman" w:hAnsi="Calibri" w:cs="Calibri"/>
          <w:kern w:val="0"/>
          <w:sz w:val="24"/>
          <w:szCs w:val="24"/>
          <w:lang w:eastAsia="sl-SI"/>
          <w14:ligatures w14:val="none"/>
        </w:rPr>
        <w:t>Planirana sredstva v višini 2</w:t>
      </w:r>
      <w:r w:rsidR="003F6A8F">
        <w:rPr>
          <w:rFonts w:ascii="Calibri" w:eastAsia="Times New Roman" w:hAnsi="Calibri" w:cs="Calibri"/>
          <w:kern w:val="0"/>
          <w:sz w:val="24"/>
          <w:szCs w:val="24"/>
          <w:lang w:eastAsia="sl-SI"/>
          <w14:ligatures w14:val="none"/>
        </w:rPr>
        <w:t>13.503</w:t>
      </w:r>
      <w:r w:rsidRPr="009B11AB">
        <w:rPr>
          <w:rFonts w:ascii="Calibri" w:eastAsia="Times New Roman" w:hAnsi="Calibri" w:cs="Calibri"/>
          <w:kern w:val="0"/>
          <w:sz w:val="24"/>
          <w:szCs w:val="24"/>
          <w:lang w:eastAsia="sl-SI"/>
          <w14:ligatures w14:val="none"/>
        </w:rPr>
        <w:t>€ predstavljajo mesečna plačila na podlagi Zakona o finančni razbremenitvi občin</w:t>
      </w:r>
      <w:bookmarkStart w:id="8" w:name="_Hlk83127393"/>
      <w:r w:rsidR="001710C9">
        <w:rPr>
          <w:rFonts w:ascii="Calibri" w:eastAsia="Times New Roman" w:hAnsi="Calibri" w:cs="Calibri"/>
          <w:kern w:val="0"/>
          <w:sz w:val="24"/>
          <w:szCs w:val="24"/>
          <w:lang w:eastAsia="sl-SI"/>
          <w14:ligatures w14:val="none"/>
        </w:rPr>
        <w:t xml:space="preserve"> in z rebalansom ostajajo planirani v višini sprejetega proračuna. </w:t>
      </w:r>
      <w:r w:rsidRPr="009B11AB">
        <w:rPr>
          <w:rFonts w:ascii="Calibri" w:eastAsia="Times New Roman" w:hAnsi="Calibri" w:cs="Calibri"/>
          <w:kern w:val="0"/>
          <w:sz w:val="24"/>
          <w:szCs w:val="24"/>
          <w:lang w:eastAsia="sl-SI"/>
          <w14:ligatures w14:val="none"/>
        </w:rPr>
        <w:t>Občine prejemajo sredstva v višini 6</w:t>
      </w:r>
      <w:r w:rsidR="00F226FE">
        <w:rPr>
          <w:rFonts w:ascii="Calibri" w:eastAsia="Times New Roman" w:hAnsi="Calibri" w:cs="Calibri"/>
          <w:kern w:val="0"/>
          <w:sz w:val="24"/>
          <w:szCs w:val="24"/>
          <w:lang w:eastAsia="sl-SI"/>
          <w14:ligatures w14:val="none"/>
        </w:rPr>
        <w:t xml:space="preserve"> </w:t>
      </w:r>
      <w:r w:rsidRPr="009B11AB">
        <w:rPr>
          <w:rFonts w:ascii="Calibri" w:eastAsia="Times New Roman" w:hAnsi="Calibri" w:cs="Calibri"/>
          <w:kern w:val="0"/>
          <w:sz w:val="24"/>
          <w:szCs w:val="24"/>
          <w:lang w:eastAsia="sl-SI"/>
          <w14:ligatures w14:val="none"/>
        </w:rPr>
        <w:t xml:space="preserve">% skupne primerne porabe občin. Občine, namesto deleža dodatnih sredstev za financiranje investicijskih projektov, prejemajo sredstva za uravnoteženje razvitosti občin, ki jih mesečno zagotavlja Ministrstvo za finance. </w:t>
      </w:r>
      <w:bookmarkEnd w:id="8"/>
    </w:p>
    <w:p w14:paraId="2E7A3990" w14:textId="67E4DC51" w:rsidR="001710C9" w:rsidRDefault="001710C9" w:rsidP="001710C9">
      <w:pPr>
        <w:spacing w:after="0" w:line="240" w:lineRule="auto"/>
        <w:jc w:val="both"/>
        <w:rPr>
          <w:rFonts w:ascii="Calibri" w:eastAsia="Times New Roman" w:hAnsi="Calibri" w:cs="Calibri"/>
          <w:kern w:val="0"/>
          <w:sz w:val="24"/>
          <w:szCs w:val="24"/>
          <w:u w:val="single"/>
          <w:lang w:eastAsia="sl-SI"/>
          <w14:ligatures w14:val="none"/>
        </w:rPr>
      </w:pPr>
      <w:r w:rsidRPr="009B11AB">
        <w:rPr>
          <w:rFonts w:ascii="Calibri" w:eastAsia="Times New Roman" w:hAnsi="Calibri" w:cs="Calibri"/>
          <w:kern w:val="0"/>
          <w:sz w:val="24"/>
          <w:szCs w:val="24"/>
          <w:u w:val="single"/>
          <w:lang w:eastAsia="sl-SI"/>
          <w14:ligatures w14:val="none"/>
        </w:rPr>
        <w:t xml:space="preserve">-Prejeta sredstva iz državnega proračuna za </w:t>
      </w:r>
      <w:r>
        <w:rPr>
          <w:rFonts w:ascii="Calibri" w:eastAsia="Times New Roman" w:hAnsi="Calibri" w:cs="Calibri"/>
          <w:kern w:val="0"/>
          <w:sz w:val="24"/>
          <w:szCs w:val="24"/>
          <w:u w:val="single"/>
          <w:lang w:eastAsia="sl-SI"/>
          <w14:ligatures w14:val="none"/>
        </w:rPr>
        <w:t xml:space="preserve">odpravo posledic naravnih nesreč in drugih izrednih dogodkov </w:t>
      </w:r>
    </w:p>
    <w:p w14:paraId="720DDC5D" w14:textId="77777777" w:rsidR="003F6A8F" w:rsidRPr="00271695" w:rsidRDefault="003F6A8F" w:rsidP="003F6A8F">
      <w:pPr>
        <w:spacing w:after="0" w:line="240" w:lineRule="auto"/>
        <w:jc w:val="both"/>
        <w:rPr>
          <w:rFonts w:ascii="Calibri" w:eastAsia="Times New Roman" w:hAnsi="Calibri" w:cs="Calibri"/>
          <w:kern w:val="0"/>
          <w:sz w:val="24"/>
          <w:szCs w:val="24"/>
          <w:lang w:eastAsia="sl-SI"/>
          <w14:ligatures w14:val="none"/>
        </w:rPr>
      </w:pPr>
      <w:r w:rsidRPr="00271695">
        <w:rPr>
          <w:rFonts w:ascii="Calibri" w:eastAsia="Times New Roman" w:hAnsi="Calibri" w:cs="Calibri"/>
          <w:kern w:val="0"/>
          <w:sz w:val="24"/>
          <w:szCs w:val="24"/>
          <w:lang w:eastAsia="sl-SI"/>
          <w14:ligatures w14:val="none"/>
        </w:rPr>
        <w:t>Planiramo sredstva v višini 5.000,00€.</w:t>
      </w:r>
    </w:p>
    <w:p w14:paraId="248806D7" w14:textId="77777777" w:rsidR="00A80FFC" w:rsidRPr="001710C9" w:rsidRDefault="00A80FFC" w:rsidP="001710C9">
      <w:pPr>
        <w:spacing w:after="0" w:line="240" w:lineRule="auto"/>
        <w:jc w:val="both"/>
        <w:rPr>
          <w:rFonts w:ascii="Calibri" w:eastAsia="Times New Roman" w:hAnsi="Calibri" w:cs="Calibri"/>
          <w:kern w:val="0"/>
          <w:sz w:val="24"/>
          <w:szCs w:val="24"/>
          <w:lang w:eastAsia="sl-SI"/>
          <w14:ligatures w14:val="none"/>
        </w:rPr>
      </w:pPr>
    </w:p>
    <w:p w14:paraId="3550B8B4" w14:textId="117B1EFB" w:rsidR="00EA604F" w:rsidRPr="009B11AB" w:rsidRDefault="009B11AB" w:rsidP="00EA604F">
      <w:pPr>
        <w:spacing w:after="0" w:line="240" w:lineRule="auto"/>
        <w:jc w:val="both"/>
        <w:rPr>
          <w:rFonts w:ascii="Calibri" w:eastAsia="Times New Roman" w:hAnsi="Calibri" w:cs="Calibri"/>
          <w:b/>
          <w:kern w:val="0"/>
          <w:sz w:val="24"/>
          <w:szCs w:val="24"/>
          <w:lang w:eastAsia="sl-SI"/>
          <w14:ligatures w14:val="none"/>
        </w:rPr>
      </w:pPr>
      <w:r w:rsidRPr="009B11AB">
        <w:rPr>
          <w:rFonts w:ascii="Calibri" w:eastAsia="Times New Roman" w:hAnsi="Calibri" w:cs="Calibri"/>
          <w:b/>
          <w:kern w:val="0"/>
          <w:sz w:val="24"/>
          <w:szCs w:val="24"/>
          <w:lang w:eastAsia="sl-SI"/>
          <w14:ligatures w14:val="none"/>
        </w:rPr>
        <w:t>741 - Prejeta sredstva iz državnega proračuna iz sredstev proračuna EU in iz drugih držav</w:t>
      </w:r>
    </w:p>
    <w:p w14:paraId="74CAAFDF" w14:textId="1E68657D" w:rsidR="00EA604F" w:rsidRPr="00EA604F" w:rsidRDefault="00EA604F" w:rsidP="00EA604F">
      <w:pPr>
        <w:spacing w:after="0" w:line="240" w:lineRule="auto"/>
        <w:jc w:val="both"/>
        <w:rPr>
          <w:rFonts w:ascii="Calibri" w:eastAsia="Times New Roman" w:hAnsi="Calibri" w:cs="Calibri"/>
          <w:i/>
          <w:kern w:val="0"/>
          <w:sz w:val="24"/>
          <w:szCs w:val="24"/>
          <w:u w:val="single"/>
          <w:lang w:eastAsia="sl-SI"/>
          <w14:ligatures w14:val="none"/>
        </w:rPr>
      </w:pPr>
      <w:r>
        <w:rPr>
          <w:rFonts w:ascii="Calibri" w:eastAsia="Times New Roman" w:hAnsi="Calibri" w:cs="Calibri"/>
          <w:i/>
          <w:kern w:val="0"/>
          <w:sz w:val="24"/>
          <w:szCs w:val="24"/>
          <w:u w:val="single"/>
          <w:lang w:eastAsia="sl-SI"/>
          <w14:ligatures w14:val="none"/>
        </w:rPr>
        <w:t>-</w:t>
      </w:r>
      <w:r w:rsidRPr="00EA604F">
        <w:rPr>
          <w:rFonts w:ascii="Calibri" w:eastAsia="Times New Roman" w:hAnsi="Calibri" w:cs="Calibri"/>
          <w:i/>
          <w:kern w:val="0"/>
          <w:sz w:val="24"/>
          <w:szCs w:val="24"/>
          <w:u w:val="single"/>
          <w:lang w:eastAsia="sl-SI"/>
          <w14:ligatures w14:val="none"/>
        </w:rPr>
        <w:t>Prejeta sredstev iz državnega proračuna iz sredstev proračuna EU iz kohezijskega sklada</w:t>
      </w:r>
    </w:p>
    <w:p w14:paraId="715932E9" w14:textId="2B73B785" w:rsidR="00EA604F" w:rsidRPr="009E4B81" w:rsidRDefault="00EA604F" w:rsidP="009B11AB">
      <w:pPr>
        <w:spacing w:after="0" w:line="240" w:lineRule="auto"/>
        <w:jc w:val="both"/>
        <w:rPr>
          <w:rFonts w:ascii="Calibri" w:eastAsia="Times New Roman" w:hAnsi="Calibri" w:cs="Calibri"/>
          <w:kern w:val="0"/>
          <w:sz w:val="24"/>
          <w:szCs w:val="24"/>
          <w:lang w:eastAsia="sl-SI"/>
          <w14:ligatures w14:val="none"/>
        </w:rPr>
      </w:pPr>
      <w:r>
        <w:rPr>
          <w:rFonts w:ascii="Calibri" w:eastAsia="Times New Roman" w:hAnsi="Calibri" w:cs="Calibri"/>
          <w:kern w:val="0"/>
          <w:sz w:val="24"/>
          <w:szCs w:val="24"/>
          <w:lang w:eastAsia="sl-SI"/>
          <w14:ligatures w14:val="none"/>
        </w:rPr>
        <w:t xml:space="preserve">Z rebalansom načrtujemo sredstva v višini </w:t>
      </w:r>
      <w:r w:rsidR="000F165B">
        <w:rPr>
          <w:rFonts w:ascii="Calibri" w:eastAsia="Times New Roman" w:hAnsi="Calibri" w:cs="Calibri"/>
          <w:kern w:val="0"/>
          <w:sz w:val="24"/>
          <w:szCs w:val="24"/>
          <w:lang w:eastAsia="sl-SI"/>
          <w14:ligatures w14:val="none"/>
        </w:rPr>
        <w:t>22</w:t>
      </w:r>
      <w:r w:rsidR="00770E50">
        <w:rPr>
          <w:rFonts w:ascii="Calibri" w:eastAsia="Times New Roman" w:hAnsi="Calibri" w:cs="Calibri"/>
          <w:kern w:val="0"/>
          <w:sz w:val="24"/>
          <w:szCs w:val="24"/>
          <w:lang w:eastAsia="sl-SI"/>
          <w14:ligatures w14:val="none"/>
        </w:rPr>
        <w:t>5.945,78</w:t>
      </w:r>
      <w:r>
        <w:rPr>
          <w:rFonts w:ascii="Calibri" w:eastAsia="Times New Roman" w:hAnsi="Calibri" w:cs="Calibri"/>
          <w:kern w:val="0"/>
          <w:sz w:val="24"/>
          <w:szCs w:val="24"/>
          <w:lang w:eastAsia="sl-SI"/>
          <w14:ligatures w14:val="none"/>
        </w:rPr>
        <w:t>€</w:t>
      </w:r>
      <w:r w:rsidR="000F165B">
        <w:rPr>
          <w:rFonts w:ascii="Calibri" w:eastAsia="Times New Roman" w:hAnsi="Calibri" w:cs="Calibri"/>
          <w:kern w:val="0"/>
          <w:sz w:val="24"/>
          <w:szCs w:val="24"/>
          <w:lang w:eastAsia="sl-SI"/>
          <w14:ligatures w14:val="none"/>
        </w:rPr>
        <w:t>, od tega:</w:t>
      </w:r>
    </w:p>
    <w:p w14:paraId="20F2F972" w14:textId="24599635" w:rsidR="00275A5B" w:rsidRPr="009B11AB" w:rsidRDefault="009E4B81" w:rsidP="009B11AB">
      <w:pPr>
        <w:spacing w:after="0" w:line="240" w:lineRule="auto"/>
        <w:jc w:val="both"/>
        <w:rPr>
          <w:rFonts w:ascii="Calibri" w:eastAsia="Times New Roman" w:hAnsi="Calibri" w:cs="Calibri"/>
          <w:i/>
          <w:kern w:val="0"/>
          <w:sz w:val="24"/>
          <w:szCs w:val="24"/>
          <w:u w:val="single"/>
          <w:lang w:eastAsia="sl-SI"/>
          <w14:ligatures w14:val="none"/>
        </w:rPr>
      </w:pPr>
      <w:bookmarkStart w:id="9" w:name="_Hlk178081375"/>
      <w:r>
        <w:rPr>
          <w:rFonts w:ascii="Calibri" w:eastAsia="Times New Roman" w:hAnsi="Calibri" w:cs="Calibri"/>
          <w:i/>
          <w:kern w:val="0"/>
          <w:sz w:val="24"/>
          <w:szCs w:val="24"/>
          <w:u w:val="single"/>
          <w:lang w:eastAsia="sl-SI"/>
          <w14:ligatures w14:val="none"/>
        </w:rPr>
        <w:lastRenderedPageBreak/>
        <w:t>-</w:t>
      </w:r>
      <w:r w:rsidR="009B11AB" w:rsidRPr="009B11AB">
        <w:rPr>
          <w:rFonts w:ascii="Calibri" w:eastAsia="Times New Roman" w:hAnsi="Calibri" w:cs="Calibri"/>
          <w:i/>
          <w:kern w:val="0"/>
          <w:sz w:val="24"/>
          <w:szCs w:val="24"/>
          <w:u w:val="single"/>
          <w:lang w:eastAsia="sl-SI"/>
          <w14:ligatures w14:val="none"/>
        </w:rPr>
        <w:t xml:space="preserve">Prejeta sredstev iz državnega proračuna iz sredstev proračuna EU </w:t>
      </w:r>
      <w:bookmarkEnd w:id="9"/>
    </w:p>
    <w:p w14:paraId="35069A67" w14:textId="29E7C1E2" w:rsidR="009B11AB" w:rsidRDefault="009B11AB" w:rsidP="009B11AB">
      <w:pPr>
        <w:spacing w:after="0" w:line="240" w:lineRule="auto"/>
        <w:jc w:val="both"/>
        <w:rPr>
          <w:rFonts w:ascii="Calibri" w:eastAsia="Times New Roman" w:hAnsi="Calibri" w:cs="Calibri"/>
          <w:kern w:val="0"/>
          <w:sz w:val="24"/>
          <w:szCs w:val="24"/>
          <w:lang w:eastAsia="sl-SI"/>
          <w14:ligatures w14:val="none"/>
        </w:rPr>
      </w:pPr>
      <w:r w:rsidRPr="009B11AB">
        <w:rPr>
          <w:rFonts w:ascii="Calibri" w:eastAsia="Times New Roman" w:hAnsi="Calibri" w:cs="Calibri"/>
          <w:kern w:val="0"/>
          <w:sz w:val="24"/>
          <w:szCs w:val="24"/>
          <w:lang w:eastAsia="sl-SI"/>
          <w14:ligatures w14:val="none"/>
        </w:rPr>
        <w:t>Načrtujemo prihodke v višini 100.000€ sredstev v sklopu projektov v  INTERREG</w:t>
      </w:r>
      <w:r w:rsidR="00F226FE">
        <w:rPr>
          <w:rFonts w:ascii="Calibri" w:eastAsia="Times New Roman" w:hAnsi="Calibri" w:cs="Calibri"/>
          <w:kern w:val="0"/>
          <w:sz w:val="24"/>
          <w:szCs w:val="24"/>
          <w:lang w:eastAsia="sl-SI"/>
          <w14:ligatures w14:val="none"/>
        </w:rPr>
        <w:t>-</w:t>
      </w:r>
      <w:r w:rsidRPr="009B11AB">
        <w:rPr>
          <w:rFonts w:ascii="Calibri" w:eastAsia="Times New Roman" w:hAnsi="Calibri" w:cs="Calibri"/>
          <w:kern w:val="0"/>
          <w:sz w:val="24"/>
          <w:szCs w:val="24"/>
          <w:lang w:eastAsia="sl-SI"/>
          <w14:ligatures w14:val="none"/>
        </w:rPr>
        <w:t>u</w:t>
      </w:r>
      <w:r w:rsidR="00275A5B">
        <w:rPr>
          <w:rFonts w:ascii="Calibri" w:eastAsia="Times New Roman" w:hAnsi="Calibri" w:cs="Calibri"/>
          <w:kern w:val="0"/>
          <w:sz w:val="24"/>
          <w:szCs w:val="24"/>
          <w:lang w:eastAsia="sl-SI"/>
          <w14:ligatures w14:val="none"/>
        </w:rPr>
        <w:t xml:space="preserve">, kot pri sprejetem proračunu. </w:t>
      </w:r>
    </w:p>
    <w:p w14:paraId="10FDBC25" w14:textId="1BE42D5F" w:rsidR="00275A5B" w:rsidRPr="00770E50" w:rsidRDefault="009E4B81" w:rsidP="00275A5B">
      <w:pPr>
        <w:spacing w:after="0" w:line="240" w:lineRule="auto"/>
        <w:jc w:val="both"/>
        <w:rPr>
          <w:rFonts w:ascii="Calibri" w:eastAsia="Times New Roman" w:hAnsi="Calibri" w:cs="Calibri"/>
          <w:i/>
          <w:kern w:val="0"/>
          <w:sz w:val="24"/>
          <w:szCs w:val="24"/>
          <w:u w:val="single"/>
          <w:lang w:eastAsia="sl-SI"/>
          <w14:ligatures w14:val="none"/>
        </w:rPr>
      </w:pPr>
      <w:r w:rsidRPr="00770E50">
        <w:rPr>
          <w:rFonts w:ascii="Calibri" w:eastAsia="Times New Roman" w:hAnsi="Calibri" w:cs="Calibri"/>
          <w:i/>
          <w:kern w:val="0"/>
          <w:sz w:val="24"/>
          <w:szCs w:val="24"/>
          <w:u w:val="single"/>
          <w:lang w:eastAsia="sl-SI"/>
          <w14:ligatures w14:val="none"/>
        </w:rPr>
        <w:t>-</w:t>
      </w:r>
      <w:r w:rsidR="00275A5B" w:rsidRPr="00770E50">
        <w:rPr>
          <w:rFonts w:ascii="Calibri" w:eastAsia="Times New Roman" w:hAnsi="Calibri" w:cs="Calibri"/>
          <w:i/>
          <w:kern w:val="0"/>
          <w:sz w:val="24"/>
          <w:szCs w:val="24"/>
          <w:u w:val="single"/>
          <w:lang w:eastAsia="sl-SI"/>
          <w14:ligatures w14:val="none"/>
        </w:rPr>
        <w:t>Prejeta sredstev iz državnega proračuna iz sredstev proračuna EU -sredstva za NOO</w:t>
      </w:r>
    </w:p>
    <w:p w14:paraId="6A30EFA4" w14:textId="30C57474" w:rsidR="00275A5B" w:rsidRPr="00770E50" w:rsidRDefault="00275A5B" w:rsidP="009B11AB">
      <w:pPr>
        <w:spacing w:after="0" w:line="240" w:lineRule="auto"/>
        <w:jc w:val="both"/>
        <w:rPr>
          <w:rFonts w:ascii="Calibri" w:eastAsia="Times New Roman" w:hAnsi="Calibri" w:cs="Calibri"/>
          <w:kern w:val="0"/>
          <w:sz w:val="24"/>
          <w:szCs w:val="24"/>
          <w:lang w:eastAsia="sl-SI"/>
          <w14:ligatures w14:val="none"/>
        </w:rPr>
      </w:pPr>
      <w:r w:rsidRPr="00770E50">
        <w:rPr>
          <w:rFonts w:ascii="Calibri" w:eastAsia="Times New Roman" w:hAnsi="Calibri" w:cs="Calibri"/>
          <w:kern w:val="0"/>
          <w:sz w:val="24"/>
          <w:szCs w:val="24"/>
          <w:lang w:eastAsia="sl-SI"/>
          <w14:ligatures w14:val="none"/>
        </w:rPr>
        <w:t xml:space="preserve">Načrtujemo prihodke v višini </w:t>
      </w:r>
      <w:r w:rsidR="000F165B" w:rsidRPr="00770E50">
        <w:rPr>
          <w:rFonts w:ascii="Calibri" w:eastAsia="Times New Roman" w:hAnsi="Calibri" w:cs="Calibri"/>
          <w:kern w:val="0"/>
          <w:sz w:val="24"/>
          <w:szCs w:val="24"/>
          <w:lang w:eastAsia="sl-SI"/>
          <w14:ligatures w14:val="none"/>
        </w:rPr>
        <w:t>12</w:t>
      </w:r>
      <w:r w:rsidR="00770E50" w:rsidRPr="00770E50">
        <w:rPr>
          <w:rFonts w:ascii="Calibri" w:eastAsia="Times New Roman" w:hAnsi="Calibri" w:cs="Calibri"/>
          <w:kern w:val="0"/>
          <w:sz w:val="24"/>
          <w:szCs w:val="24"/>
          <w:lang w:eastAsia="sl-SI"/>
          <w14:ligatures w14:val="none"/>
        </w:rPr>
        <w:t>5</w:t>
      </w:r>
      <w:r w:rsidR="000F165B" w:rsidRPr="00770E50">
        <w:rPr>
          <w:rFonts w:ascii="Calibri" w:eastAsia="Times New Roman" w:hAnsi="Calibri" w:cs="Calibri"/>
          <w:kern w:val="0"/>
          <w:sz w:val="24"/>
          <w:szCs w:val="24"/>
          <w:lang w:eastAsia="sl-SI"/>
          <w14:ligatures w14:val="none"/>
        </w:rPr>
        <w:t>.945,78</w:t>
      </w:r>
      <w:r w:rsidRPr="00770E50">
        <w:rPr>
          <w:rFonts w:ascii="Calibri" w:eastAsia="Times New Roman" w:hAnsi="Calibri" w:cs="Calibri"/>
          <w:kern w:val="0"/>
          <w:sz w:val="24"/>
          <w:szCs w:val="24"/>
          <w:lang w:eastAsia="sl-SI"/>
          <w14:ligatures w14:val="none"/>
        </w:rPr>
        <w:t xml:space="preserve">€, kar je za </w:t>
      </w:r>
      <w:r w:rsidR="000F165B" w:rsidRPr="00770E50">
        <w:rPr>
          <w:rFonts w:ascii="Calibri" w:eastAsia="Times New Roman" w:hAnsi="Calibri" w:cs="Calibri"/>
          <w:kern w:val="0"/>
          <w:sz w:val="24"/>
          <w:szCs w:val="24"/>
          <w:lang w:eastAsia="sl-SI"/>
          <w14:ligatures w14:val="none"/>
        </w:rPr>
        <w:t>2</w:t>
      </w:r>
      <w:r w:rsidR="00770E50" w:rsidRPr="00770E50">
        <w:rPr>
          <w:rFonts w:ascii="Calibri" w:eastAsia="Times New Roman" w:hAnsi="Calibri" w:cs="Calibri"/>
          <w:kern w:val="0"/>
          <w:sz w:val="24"/>
          <w:szCs w:val="24"/>
          <w:lang w:eastAsia="sl-SI"/>
          <w14:ligatures w14:val="none"/>
        </w:rPr>
        <w:t>3</w:t>
      </w:r>
      <w:r w:rsidR="000F165B" w:rsidRPr="00770E50">
        <w:rPr>
          <w:rFonts w:ascii="Calibri" w:eastAsia="Times New Roman" w:hAnsi="Calibri" w:cs="Calibri"/>
          <w:kern w:val="0"/>
          <w:sz w:val="24"/>
          <w:szCs w:val="24"/>
          <w:lang w:eastAsia="sl-SI"/>
          <w14:ligatures w14:val="none"/>
        </w:rPr>
        <w:t>.669,16€</w:t>
      </w:r>
      <w:r w:rsidRPr="00770E50">
        <w:rPr>
          <w:rFonts w:ascii="Calibri" w:eastAsia="Times New Roman" w:hAnsi="Calibri" w:cs="Calibri"/>
          <w:kern w:val="0"/>
          <w:sz w:val="24"/>
          <w:szCs w:val="24"/>
          <w:lang w:eastAsia="sl-SI"/>
          <w14:ligatures w14:val="none"/>
        </w:rPr>
        <w:t xml:space="preserve"> več kot pri sprejetem proračunu iz </w:t>
      </w:r>
      <w:r w:rsidR="00770E50" w:rsidRPr="00770E50">
        <w:rPr>
          <w:rFonts w:ascii="Calibri" w:eastAsia="Times New Roman" w:hAnsi="Calibri" w:cs="Calibri"/>
          <w:kern w:val="0"/>
          <w:sz w:val="24"/>
          <w:szCs w:val="24"/>
          <w:lang w:eastAsia="sl-SI"/>
          <w14:ligatures w14:val="none"/>
        </w:rPr>
        <w:t xml:space="preserve">naslova prejetih sredstev za </w:t>
      </w:r>
      <w:r w:rsidR="000F165B" w:rsidRPr="00770E50">
        <w:rPr>
          <w:rFonts w:ascii="Calibri" w:eastAsia="Times New Roman" w:hAnsi="Calibri" w:cs="Calibri"/>
          <w:kern w:val="0"/>
          <w:sz w:val="24"/>
          <w:szCs w:val="24"/>
          <w:lang w:eastAsia="sl-SI"/>
          <w14:ligatures w14:val="none"/>
        </w:rPr>
        <w:t>ČN</w:t>
      </w:r>
      <w:r w:rsidRPr="00770E50">
        <w:rPr>
          <w:rFonts w:ascii="Calibri" w:eastAsia="Times New Roman" w:hAnsi="Calibri" w:cs="Calibri"/>
          <w:kern w:val="0"/>
          <w:sz w:val="24"/>
          <w:szCs w:val="24"/>
          <w:lang w:eastAsia="sl-SI"/>
          <w14:ligatures w14:val="none"/>
        </w:rPr>
        <w:t>.</w:t>
      </w:r>
      <w:r w:rsidR="000F165B" w:rsidRPr="00770E50">
        <w:rPr>
          <w:rFonts w:ascii="Calibri" w:eastAsia="Times New Roman" w:hAnsi="Calibri" w:cs="Calibri"/>
          <w:kern w:val="0"/>
          <w:sz w:val="24"/>
          <w:szCs w:val="24"/>
          <w:lang w:eastAsia="sl-SI"/>
          <w14:ligatures w14:val="none"/>
        </w:rPr>
        <w:t xml:space="preserve"> Planiramo 95.545,78€ iz naslova ČN (že prejeli nakazilo), 23.400€ za Center jamskih doživetij in </w:t>
      </w:r>
      <w:r w:rsidR="00770E50" w:rsidRPr="00770E50">
        <w:rPr>
          <w:rFonts w:ascii="Calibri" w:eastAsia="Times New Roman" w:hAnsi="Calibri" w:cs="Calibri"/>
          <w:kern w:val="0"/>
          <w:sz w:val="24"/>
          <w:szCs w:val="24"/>
          <w:lang w:eastAsia="sl-SI"/>
          <w14:ligatures w14:val="none"/>
        </w:rPr>
        <w:t>7</w:t>
      </w:r>
      <w:r w:rsidR="000F165B" w:rsidRPr="00770E50">
        <w:rPr>
          <w:rFonts w:ascii="Calibri" w:eastAsia="Times New Roman" w:hAnsi="Calibri" w:cs="Calibri"/>
          <w:kern w:val="0"/>
          <w:sz w:val="24"/>
          <w:szCs w:val="24"/>
          <w:lang w:eastAsia="sl-SI"/>
          <w14:ligatures w14:val="none"/>
        </w:rPr>
        <w:t>.000€ za ETM.</w:t>
      </w:r>
    </w:p>
    <w:p w14:paraId="74576BFD" w14:textId="77777777" w:rsidR="00A80FFC" w:rsidRPr="000F165B" w:rsidRDefault="00A80FFC" w:rsidP="009B11AB">
      <w:pPr>
        <w:keepNext/>
        <w:keepLines/>
        <w:tabs>
          <w:tab w:val="left" w:pos="2820"/>
        </w:tabs>
        <w:spacing w:after="240" w:line="240" w:lineRule="auto"/>
        <w:jc w:val="both"/>
        <w:outlineLvl w:val="3"/>
        <w:rPr>
          <w:rFonts w:ascii="Calibri" w:eastAsia="Times New Roman" w:hAnsi="Calibri" w:cs="Arial"/>
          <w:b/>
          <w:bCs/>
          <w:color w:val="FF0000"/>
          <w:spacing w:val="20"/>
          <w:kern w:val="0"/>
          <w:sz w:val="28"/>
          <w:szCs w:val="28"/>
          <w:lang w:eastAsia="sl-SI"/>
          <w14:ligatures w14:val="none"/>
        </w:rPr>
      </w:pPr>
    </w:p>
    <w:p w14:paraId="0C14A72F" w14:textId="3B60317D" w:rsidR="009B11AB" w:rsidRDefault="009B11AB" w:rsidP="009B11AB">
      <w:pPr>
        <w:keepNext/>
        <w:keepLines/>
        <w:tabs>
          <w:tab w:val="left" w:pos="2820"/>
        </w:tabs>
        <w:spacing w:after="240" w:line="240" w:lineRule="auto"/>
        <w:jc w:val="both"/>
        <w:outlineLvl w:val="3"/>
        <w:rPr>
          <w:rFonts w:ascii="Calibri" w:eastAsia="Times New Roman" w:hAnsi="Calibri" w:cs="Arial"/>
          <w:b/>
          <w:bCs/>
          <w:spacing w:val="20"/>
          <w:kern w:val="0"/>
          <w:sz w:val="28"/>
          <w:szCs w:val="28"/>
          <w:lang w:eastAsia="sl-SI"/>
          <w14:ligatures w14:val="none"/>
        </w:rPr>
      </w:pPr>
      <w:r w:rsidRPr="009B11AB">
        <w:rPr>
          <w:rFonts w:ascii="Calibri" w:eastAsia="Times New Roman" w:hAnsi="Calibri" w:cs="Arial"/>
          <w:b/>
          <w:bCs/>
          <w:spacing w:val="20"/>
          <w:kern w:val="0"/>
          <w:sz w:val="28"/>
          <w:szCs w:val="28"/>
          <w:lang w:eastAsia="sl-SI"/>
          <w14:ligatures w14:val="none"/>
        </w:rPr>
        <w:t>Odhodki proračuna</w:t>
      </w:r>
      <w:r w:rsidRPr="009B11AB">
        <w:rPr>
          <w:rFonts w:ascii="Calibri" w:eastAsia="Times New Roman" w:hAnsi="Calibri" w:cs="Arial"/>
          <w:b/>
          <w:bCs/>
          <w:spacing w:val="20"/>
          <w:kern w:val="0"/>
          <w:sz w:val="28"/>
          <w:szCs w:val="28"/>
          <w:lang w:eastAsia="sl-SI"/>
          <w14:ligatures w14:val="none"/>
        </w:rPr>
        <w:tab/>
      </w:r>
    </w:p>
    <w:p w14:paraId="1647FF31" w14:textId="33889BDC" w:rsidR="00F226FE" w:rsidRPr="000C3A48" w:rsidRDefault="00F226FE" w:rsidP="009C6801">
      <w:pPr>
        <w:pStyle w:val="Brezrazmikov"/>
        <w:jc w:val="both"/>
        <w:rPr>
          <w:sz w:val="24"/>
          <w:szCs w:val="24"/>
          <w:lang w:eastAsia="sl-SI"/>
        </w:rPr>
      </w:pPr>
      <w:r w:rsidRPr="000C3A48">
        <w:rPr>
          <w:sz w:val="24"/>
          <w:szCs w:val="24"/>
          <w:lang w:eastAsia="sl-SI"/>
        </w:rPr>
        <w:t>Po finančnih shemah so tokovi odhodkov in drugih izdatkov izkazujejo v bilanci odhodkov, ki obsega: tekoče odhodke, tekoče transferje, investicijske odhodke in investicijske transferje.</w:t>
      </w:r>
    </w:p>
    <w:p w14:paraId="76BC1361" w14:textId="33C2C6E0" w:rsidR="00F226FE" w:rsidRPr="000C3A48" w:rsidRDefault="00C2526A" w:rsidP="009C6801">
      <w:pPr>
        <w:pStyle w:val="Brezrazmikov"/>
        <w:jc w:val="both"/>
        <w:rPr>
          <w:sz w:val="24"/>
          <w:szCs w:val="24"/>
          <w:lang w:eastAsia="sl-SI"/>
        </w:rPr>
      </w:pPr>
      <w:r w:rsidRPr="000C3A48">
        <w:rPr>
          <w:sz w:val="24"/>
          <w:szCs w:val="24"/>
          <w:lang w:eastAsia="sl-SI"/>
        </w:rPr>
        <w:t>Planirani odhodki Občine Vransko so v proračunu leta 202</w:t>
      </w:r>
      <w:r w:rsidR="000F165B">
        <w:rPr>
          <w:sz w:val="24"/>
          <w:szCs w:val="24"/>
          <w:lang w:eastAsia="sl-SI"/>
        </w:rPr>
        <w:t>5</w:t>
      </w:r>
      <w:r w:rsidRPr="000C3A48">
        <w:rPr>
          <w:sz w:val="24"/>
          <w:szCs w:val="24"/>
          <w:lang w:eastAsia="sl-SI"/>
        </w:rPr>
        <w:t xml:space="preserve"> prikazani z ekonomskega in vsebinskega vidika. Odhodki so prikazani na tri načine, in sicer po namenu, po uporabnikih (posamezni organi znotraj njih, tudi po posameznih področjih in proračunskih postavkah uporabnikov) in po programski klasifikaciji. Skladno z ekonomsko klasifikacijo so planirani odhodki razvrščeni v skupine, podskupine in konte. Skupine odhodkov so oštevilčene z dvomestno številko, podskupine s trimestno, konti s štirimestno in pod</w:t>
      </w:r>
      <w:r w:rsidR="00034B49" w:rsidRPr="000C3A48">
        <w:rPr>
          <w:sz w:val="24"/>
          <w:szCs w:val="24"/>
          <w:lang w:eastAsia="sl-SI"/>
        </w:rPr>
        <w:t xml:space="preserve"> </w:t>
      </w:r>
      <w:r w:rsidRPr="000C3A48">
        <w:rPr>
          <w:sz w:val="24"/>
          <w:szCs w:val="24"/>
          <w:lang w:eastAsia="sl-SI"/>
        </w:rPr>
        <w:t>konti z najmanj šestmestno številko.</w:t>
      </w:r>
    </w:p>
    <w:p w14:paraId="2FF6E068" w14:textId="77777777" w:rsidR="00C2526A" w:rsidRPr="009B11AB" w:rsidRDefault="00C2526A" w:rsidP="00F226FE">
      <w:pPr>
        <w:pStyle w:val="Brezrazmikov"/>
        <w:rPr>
          <w:lang w:eastAsia="sl-SI"/>
        </w:rPr>
      </w:pPr>
    </w:p>
    <w:p w14:paraId="0F5E5CE4" w14:textId="002B6C6A"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t>40 - TEKOČI ODHODKI                                                                                                                       1.</w:t>
      </w:r>
      <w:r w:rsidR="00B30910">
        <w:rPr>
          <w:rFonts w:ascii="Calibri" w:eastAsia="Times New Roman" w:hAnsi="Calibri" w:cs="Arial"/>
          <w:b/>
          <w:kern w:val="0"/>
          <w:sz w:val="24"/>
          <w:szCs w:val="24"/>
          <w:lang w:eastAsia="sl-SI"/>
          <w14:ligatures w14:val="none"/>
        </w:rPr>
        <w:t>3</w:t>
      </w:r>
      <w:r w:rsidR="00770E50">
        <w:rPr>
          <w:rFonts w:ascii="Calibri" w:eastAsia="Times New Roman" w:hAnsi="Calibri" w:cs="Arial"/>
          <w:b/>
          <w:kern w:val="0"/>
          <w:sz w:val="24"/>
          <w:szCs w:val="24"/>
          <w:lang w:eastAsia="sl-SI"/>
          <w14:ligatures w14:val="none"/>
        </w:rPr>
        <w:t>8</w:t>
      </w:r>
      <w:r w:rsidR="00206D3A">
        <w:rPr>
          <w:rFonts w:ascii="Calibri" w:eastAsia="Times New Roman" w:hAnsi="Calibri" w:cs="Arial"/>
          <w:b/>
          <w:kern w:val="0"/>
          <w:sz w:val="24"/>
          <w:szCs w:val="24"/>
          <w:lang w:eastAsia="sl-SI"/>
          <w14:ligatures w14:val="none"/>
        </w:rPr>
        <w:t>9.018,85</w:t>
      </w:r>
    </w:p>
    <w:p w14:paraId="16990732" w14:textId="159B6E8F" w:rsidR="00D940F5" w:rsidRPr="000C3A48" w:rsidRDefault="001F15E5"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0C3A48">
        <w:rPr>
          <w:rFonts w:ascii="Calibri" w:eastAsia="Times New Roman" w:hAnsi="Calibri" w:cs="Arial"/>
          <w:bCs/>
          <w:iCs/>
          <w:kern w:val="0"/>
          <w:sz w:val="24"/>
          <w:szCs w:val="24"/>
          <w:lang w:eastAsia="sl-SI"/>
          <w14:ligatures w14:val="none"/>
        </w:rPr>
        <w:t>Tekoči odhodki zajemajo tekoča plačila, nastala zaradi stroškov dela (plač in drugih izdatkov zaposlenim ter prispevkov delodajalcev za socialno varnost zaposlenim), stroškov materiala in drugih izdatkov za blago in storitve za potrebe neposrednih proračunskih uporabnikov, plačila domačih obresti in sredstva, izločena v rezerve.</w:t>
      </w:r>
      <w:r w:rsidR="000C3A48" w:rsidRPr="000C3A48">
        <w:rPr>
          <w:rFonts w:ascii="Calibri" w:eastAsia="Times New Roman" w:hAnsi="Calibri" w:cs="Arial"/>
          <w:bCs/>
          <w:iCs/>
          <w:kern w:val="0"/>
          <w:sz w:val="24"/>
          <w:szCs w:val="24"/>
          <w:lang w:eastAsia="sl-SI"/>
          <w14:ligatures w14:val="none"/>
        </w:rPr>
        <w:t xml:space="preserve"> </w:t>
      </w:r>
      <w:r w:rsidRPr="000C3A48">
        <w:rPr>
          <w:rFonts w:ascii="Calibri" w:eastAsia="Times New Roman" w:hAnsi="Calibri" w:cs="Arial"/>
          <w:bCs/>
          <w:iCs/>
          <w:kern w:val="0"/>
          <w:sz w:val="24"/>
          <w:szCs w:val="24"/>
          <w:lang w:eastAsia="sl-SI"/>
          <w14:ligatures w14:val="none"/>
        </w:rPr>
        <w:t xml:space="preserve">Tekoči dohodki zajemajo tri velike skupine odhodkov, in sicer: plače in drugi izdatki zaposlenim, prispevki delodajalcem za socialno varnost, izdatke za blago in storitve ter vključujejo tudi plačilo obresti in sredstva rezerv.  </w:t>
      </w:r>
      <w:r w:rsidR="00D940F5" w:rsidRPr="000C3A48">
        <w:rPr>
          <w:rFonts w:ascii="Calibri" w:eastAsia="Times New Roman" w:hAnsi="Calibri" w:cs="Arial"/>
          <w:bCs/>
          <w:iCs/>
          <w:kern w:val="0"/>
          <w:sz w:val="24"/>
          <w:szCs w:val="24"/>
          <w:lang w:eastAsia="sl-SI"/>
          <w14:ligatures w14:val="none"/>
        </w:rPr>
        <w:t>Posamezni nameni tekočih odhodkov so podrobno izkazani v posebnem delu proračuna, po posameznih nosilcih oziroma dejavnostih. Največji delež predstavljajo stroški delovanja občinskih organov in občinske uprave. Poleg tega zajemajo tudi stroške v zvezi z upravljanjem z občinskim premoženjem in stroške za specifične naloge in obveznosti občine po različnih funkcionalnih namenih proračunske porabe.</w:t>
      </w:r>
    </w:p>
    <w:p w14:paraId="321E4DC0" w14:textId="2D0BC67B" w:rsidR="009B11AB" w:rsidRPr="00B91919"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B91919">
        <w:rPr>
          <w:rFonts w:ascii="Calibri" w:eastAsia="Times New Roman" w:hAnsi="Calibri" w:cs="Arial"/>
          <w:b/>
          <w:iCs/>
          <w:kern w:val="0"/>
          <w:sz w:val="24"/>
          <w:szCs w:val="24"/>
          <w:lang w:eastAsia="sl-SI"/>
          <w14:ligatures w14:val="none"/>
        </w:rPr>
        <w:t>400 - Plače in drugi izdatki zaposlenim</w:t>
      </w:r>
    </w:p>
    <w:p w14:paraId="4F999E0F" w14:textId="1E246DCC" w:rsidR="009B11AB" w:rsidRPr="00B91919" w:rsidRDefault="009B11AB" w:rsidP="009B11AB">
      <w:pPr>
        <w:spacing w:after="0" w:line="240" w:lineRule="auto"/>
        <w:jc w:val="both"/>
        <w:rPr>
          <w:rFonts w:ascii="Calibri" w:eastAsia="Times New Roman" w:hAnsi="Calibri" w:cs="Calibri"/>
          <w:kern w:val="0"/>
          <w:sz w:val="24"/>
          <w:szCs w:val="24"/>
          <w:lang w:eastAsia="sl-SI"/>
          <w14:ligatures w14:val="none"/>
        </w:rPr>
      </w:pPr>
      <w:r w:rsidRPr="00B91919">
        <w:rPr>
          <w:rFonts w:ascii="Calibri" w:eastAsia="Times New Roman" w:hAnsi="Calibri" w:cs="Calibri"/>
          <w:kern w:val="0"/>
          <w:sz w:val="24"/>
          <w:szCs w:val="24"/>
          <w:lang w:eastAsia="sl-SI"/>
          <w14:ligatures w14:val="none"/>
        </w:rPr>
        <w:t>Pri načrtovanju sredstev za plače zaposlenim za leto 202</w:t>
      </w:r>
      <w:r w:rsidR="00DB2157" w:rsidRPr="00B91919">
        <w:rPr>
          <w:rFonts w:ascii="Calibri" w:eastAsia="Times New Roman" w:hAnsi="Calibri" w:cs="Calibri"/>
          <w:kern w:val="0"/>
          <w:sz w:val="24"/>
          <w:szCs w:val="24"/>
          <w:lang w:eastAsia="sl-SI"/>
          <w14:ligatures w14:val="none"/>
        </w:rPr>
        <w:t>5</w:t>
      </w:r>
      <w:r w:rsidRPr="00B91919">
        <w:rPr>
          <w:rFonts w:ascii="Calibri" w:eastAsia="Times New Roman" w:hAnsi="Calibri" w:cs="Calibri"/>
          <w:kern w:val="0"/>
          <w:sz w:val="24"/>
          <w:szCs w:val="24"/>
          <w:lang w:eastAsia="sl-SI"/>
          <w14:ligatures w14:val="none"/>
        </w:rPr>
        <w:t xml:space="preserve"> se je upoštevala sistematizacija delovnih mest v Občinski upravi Občine Vransko in določila, ki jih vsebuje Zakon o sistemu plač</w:t>
      </w:r>
      <w:r w:rsidR="00770E50" w:rsidRPr="00B91919">
        <w:rPr>
          <w:rFonts w:ascii="Calibri" w:eastAsia="Times New Roman" w:hAnsi="Calibri" w:cs="Calibri"/>
          <w:kern w:val="0"/>
          <w:sz w:val="24"/>
          <w:szCs w:val="24"/>
          <w:lang w:eastAsia="sl-SI"/>
          <w14:ligatures w14:val="none"/>
        </w:rPr>
        <w:t xml:space="preserve"> v javnem sektorju.</w:t>
      </w:r>
    </w:p>
    <w:p w14:paraId="53518116" w14:textId="39DEC655" w:rsidR="009B11AB" w:rsidRPr="00B91919" w:rsidRDefault="009B11AB" w:rsidP="00B03C01">
      <w:pPr>
        <w:spacing w:before="240"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Planirane so osnovne plače, dodatek za delovno dobo in stalnost, regres za zaposlene, povračila in nadomestila (povračilo stroškov prehrane zaposlenim in sredstva za prevoz na delo), jubilejna nagrada in odpravnina, napredovanja, izplačilo redne delovne uspešnosti in delovne uspešnosti iz naslova povečanega obsega dela</w:t>
      </w:r>
      <w:r w:rsidR="000C3A48">
        <w:rPr>
          <w:rFonts w:ascii="Calibri" w:eastAsia="Times New Roman" w:hAnsi="Calibri" w:cs="Arial"/>
          <w:kern w:val="0"/>
          <w:sz w:val="24"/>
          <w:szCs w:val="24"/>
          <w:lang w:eastAsia="sl-SI"/>
          <w14:ligatures w14:val="none"/>
        </w:rPr>
        <w:t xml:space="preserve"> in izhajajo iz zakonov in kolektivnih pogodb</w:t>
      </w:r>
      <w:r w:rsidRPr="009B11AB">
        <w:rPr>
          <w:rFonts w:ascii="Calibri" w:eastAsia="Times New Roman" w:hAnsi="Calibri" w:cs="Arial"/>
          <w:kern w:val="0"/>
          <w:sz w:val="24"/>
          <w:szCs w:val="24"/>
          <w:lang w:eastAsia="sl-SI"/>
          <w14:ligatures w14:val="none"/>
        </w:rPr>
        <w:t>. Odhodki</w:t>
      </w:r>
      <w:r w:rsidR="000C3A48">
        <w:rPr>
          <w:rFonts w:ascii="Calibri" w:eastAsia="Times New Roman" w:hAnsi="Calibri" w:cs="Arial"/>
          <w:kern w:val="0"/>
          <w:sz w:val="24"/>
          <w:szCs w:val="24"/>
          <w:lang w:eastAsia="sl-SI"/>
          <w14:ligatures w14:val="none"/>
        </w:rPr>
        <w:t xml:space="preserve"> rebalansa iz tega naslova</w:t>
      </w:r>
      <w:r w:rsidRPr="009B11AB">
        <w:rPr>
          <w:rFonts w:ascii="Calibri" w:eastAsia="Times New Roman" w:hAnsi="Calibri" w:cs="Arial"/>
          <w:kern w:val="0"/>
          <w:sz w:val="24"/>
          <w:szCs w:val="24"/>
          <w:lang w:eastAsia="sl-SI"/>
          <w14:ligatures w14:val="none"/>
        </w:rPr>
        <w:t xml:space="preserve"> so načrtovani v skupni višini 3</w:t>
      </w:r>
      <w:r w:rsidR="00DB2157">
        <w:rPr>
          <w:rFonts w:ascii="Calibri" w:eastAsia="Times New Roman" w:hAnsi="Calibri" w:cs="Arial"/>
          <w:kern w:val="0"/>
          <w:sz w:val="24"/>
          <w:szCs w:val="24"/>
          <w:lang w:eastAsia="sl-SI"/>
          <w14:ligatures w14:val="none"/>
        </w:rPr>
        <w:t>49.</w:t>
      </w:r>
      <w:r w:rsidR="00770E50">
        <w:rPr>
          <w:rFonts w:ascii="Calibri" w:eastAsia="Times New Roman" w:hAnsi="Calibri" w:cs="Arial"/>
          <w:kern w:val="0"/>
          <w:sz w:val="24"/>
          <w:szCs w:val="24"/>
          <w:lang w:eastAsia="sl-SI"/>
          <w14:ligatures w14:val="none"/>
        </w:rPr>
        <w:t>146,14</w:t>
      </w:r>
      <w:r w:rsidR="000C3A48">
        <w:rPr>
          <w:rFonts w:ascii="Calibri" w:eastAsia="Times New Roman" w:hAnsi="Calibri" w:cs="Arial"/>
          <w:kern w:val="0"/>
          <w:sz w:val="24"/>
          <w:szCs w:val="24"/>
          <w:lang w:eastAsia="sl-SI"/>
          <w14:ligatures w14:val="none"/>
        </w:rPr>
        <w:t xml:space="preserve">, </w:t>
      </w:r>
      <w:r w:rsidR="000C3A48" w:rsidRPr="00920425">
        <w:rPr>
          <w:rFonts w:ascii="Calibri" w:eastAsia="Times New Roman" w:hAnsi="Calibri" w:cs="Arial"/>
          <w:kern w:val="0"/>
          <w:sz w:val="24"/>
          <w:szCs w:val="24"/>
          <w:lang w:eastAsia="sl-SI"/>
          <w14:ligatures w14:val="none"/>
        </w:rPr>
        <w:t xml:space="preserve">kar je za </w:t>
      </w:r>
      <w:r w:rsidR="00770E50" w:rsidRPr="00920425">
        <w:rPr>
          <w:rFonts w:ascii="Calibri" w:eastAsia="Times New Roman" w:hAnsi="Calibri" w:cs="Arial"/>
          <w:kern w:val="0"/>
          <w:sz w:val="24"/>
          <w:szCs w:val="24"/>
          <w:lang w:eastAsia="sl-SI"/>
          <w14:ligatures w14:val="none"/>
        </w:rPr>
        <w:t>9.864,87</w:t>
      </w:r>
      <w:r w:rsidR="000C3A48" w:rsidRPr="00920425">
        <w:rPr>
          <w:rFonts w:ascii="Calibri" w:eastAsia="Times New Roman" w:hAnsi="Calibri" w:cs="Arial"/>
          <w:kern w:val="0"/>
          <w:sz w:val="24"/>
          <w:szCs w:val="24"/>
          <w:lang w:eastAsia="sl-SI"/>
          <w14:ligatures w14:val="none"/>
        </w:rPr>
        <w:t xml:space="preserve">€ </w:t>
      </w:r>
      <w:r w:rsidR="00DB2157" w:rsidRPr="00920425">
        <w:rPr>
          <w:rFonts w:ascii="Calibri" w:eastAsia="Times New Roman" w:hAnsi="Calibri" w:cs="Arial"/>
          <w:kern w:val="0"/>
          <w:sz w:val="24"/>
          <w:szCs w:val="24"/>
          <w:lang w:eastAsia="sl-SI"/>
          <w14:ligatures w14:val="none"/>
        </w:rPr>
        <w:t>več</w:t>
      </w:r>
      <w:r w:rsidR="000C3A48" w:rsidRPr="00920425">
        <w:rPr>
          <w:rFonts w:ascii="Calibri" w:eastAsia="Times New Roman" w:hAnsi="Calibri" w:cs="Arial"/>
          <w:kern w:val="0"/>
          <w:sz w:val="24"/>
          <w:szCs w:val="24"/>
          <w:lang w:eastAsia="sl-SI"/>
          <w14:ligatures w14:val="none"/>
        </w:rPr>
        <w:t xml:space="preserve"> kot pri sprejetem proračunu</w:t>
      </w:r>
      <w:r w:rsidRPr="00920425">
        <w:rPr>
          <w:rFonts w:ascii="Calibri" w:eastAsia="Times New Roman" w:hAnsi="Calibri" w:cs="Arial"/>
          <w:kern w:val="0"/>
          <w:sz w:val="24"/>
          <w:szCs w:val="24"/>
          <w:lang w:eastAsia="sl-SI"/>
          <w14:ligatures w14:val="none"/>
        </w:rPr>
        <w:t xml:space="preserve"> in </w:t>
      </w:r>
      <w:r w:rsidR="000C3A48" w:rsidRPr="00920425">
        <w:rPr>
          <w:rFonts w:ascii="Calibri" w:eastAsia="Times New Roman" w:hAnsi="Calibri" w:cs="Arial"/>
          <w:kern w:val="0"/>
          <w:sz w:val="24"/>
          <w:szCs w:val="24"/>
          <w:lang w:eastAsia="sl-SI"/>
          <w14:ligatures w14:val="none"/>
        </w:rPr>
        <w:t xml:space="preserve">naslova </w:t>
      </w:r>
      <w:r w:rsidR="00DB2157" w:rsidRPr="00920425">
        <w:rPr>
          <w:rFonts w:ascii="Calibri" w:eastAsia="Times New Roman" w:hAnsi="Calibri" w:cs="Arial"/>
          <w:kern w:val="0"/>
          <w:sz w:val="24"/>
          <w:szCs w:val="24"/>
          <w:lang w:eastAsia="sl-SI"/>
          <w14:ligatures w14:val="none"/>
        </w:rPr>
        <w:t xml:space="preserve">drugih izdatkov (odpravnina, jubilejna) </w:t>
      </w:r>
      <w:r w:rsidR="00DB2157" w:rsidRPr="00B91919">
        <w:rPr>
          <w:rFonts w:ascii="Calibri" w:eastAsia="Times New Roman" w:hAnsi="Calibri" w:cs="Arial"/>
          <w:kern w:val="0"/>
          <w:sz w:val="24"/>
          <w:szCs w:val="24"/>
          <w:lang w:eastAsia="sl-SI"/>
          <w14:ligatures w14:val="none"/>
        </w:rPr>
        <w:lastRenderedPageBreak/>
        <w:t>in sredstev iz naslova povečanega obsega  za projekte, kateri so povrnjeni v okviru določenega projekta.</w:t>
      </w:r>
    </w:p>
    <w:p w14:paraId="78D20873" w14:textId="77777777" w:rsidR="009B11AB" w:rsidRPr="009B11AB" w:rsidRDefault="009B11AB" w:rsidP="009B11AB">
      <w:pPr>
        <w:keepNext/>
        <w:keepLines/>
        <w:tabs>
          <w:tab w:val="left" w:pos="7155"/>
        </w:tab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401 - Prispevki delodajalcev za socialno varnost</w:t>
      </w:r>
      <w:r w:rsidRPr="009B11AB">
        <w:rPr>
          <w:rFonts w:ascii="Calibri" w:eastAsia="Times New Roman" w:hAnsi="Calibri" w:cs="Arial"/>
          <w:b/>
          <w:iCs/>
          <w:kern w:val="0"/>
          <w:sz w:val="24"/>
          <w:szCs w:val="24"/>
          <w:lang w:eastAsia="sl-SI"/>
          <w14:ligatures w14:val="none"/>
        </w:rPr>
        <w:tab/>
      </w:r>
    </w:p>
    <w:p w14:paraId="6B07F065" w14:textId="77777777" w:rsidR="005675F1" w:rsidRPr="009B11AB" w:rsidRDefault="009B11AB" w:rsidP="005675F1">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Prispevki delodajalcev za socialno varnost (prispevke na bruto plače), vsebujejo odhodke, ki jih delodajalci plačujejo za posamezne vrste obveznega socialnega zavarovanja zaposlenih. Obseg sredstev za prispevke delodajalcev je določen na podlagi veljavnih stopenj in ugotovljenega obsega sredstev za plače. </w:t>
      </w:r>
      <w:r w:rsidR="005675F1">
        <w:rPr>
          <w:rFonts w:ascii="Calibri" w:eastAsia="Times New Roman" w:hAnsi="Calibri" w:cs="Arial"/>
          <w:kern w:val="0"/>
          <w:sz w:val="24"/>
          <w:szCs w:val="24"/>
          <w:lang w:eastAsia="sl-SI"/>
          <w14:ligatures w14:val="none"/>
        </w:rPr>
        <w:t>Stopnja je ostala enaka, in sicer 16,10 %, premije pa so se načrtovale v skladu s številom zaposlenim in višino premij za leta delovne dobe (za dodatno leto delovne dobe se premija poveča).</w:t>
      </w:r>
    </w:p>
    <w:p w14:paraId="61504F40" w14:textId="4C55118B" w:rsidR="005675F1" w:rsidRPr="00770E50" w:rsidRDefault="005675F1" w:rsidP="005675F1">
      <w:pPr>
        <w:spacing w:after="0" w:line="240" w:lineRule="auto"/>
        <w:jc w:val="both"/>
        <w:rPr>
          <w:rFonts w:ascii="Calibri" w:eastAsia="Times New Roman" w:hAnsi="Calibri" w:cs="Arial"/>
          <w:kern w:val="0"/>
          <w:sz w:val="24"/>
          <w:szCs w:val="24"/>
          <w:lang w:eastAsia="sl-SI"/>
          <w14:ligatures w14:val="none"/>
        </w:rPr>
      </w:pPr>
      <w:r w:rsidRPr="00770E50">
        <w:rPr>
          <w:rFonts w:ascii="Calibri" w:eastAsia="Times New Roman" w:hAnsi="Calibri" w:cs="Arial"/>
          <w:kern w:val="0"/>
          <w:sz w:val="24"/>
          <w:szCs w:val="24"/>
          <w:lang w:eastAsia="sl-SI"/>
          <w14:ligatures w14:val="none"/>
        </w:rPr>
        <w:t>Z rebalansom načrtujemo</w:t>
      </w:r>
      <w:r w:rsidR="009B11AB" w:rsidRPr="00770E50">
        <w:rPr>
          <w:rFonts w:ascii="Calibri" w:eastAsia="Times New Roman" w:hAnsi="Calibri" w:cs="Arial"/>
          <w:kern w:val="0"/>
          <w:sz w:val="24"/>
          <w:szCs w:val="24"/>
          <w:lang w:eastAsia="sl-SI"/>
          <w14:ligatures w14:val="none"/>
        </w:rPr>
        <w:t xml:space="preserve"> </w:t>
      </w:r>
      <w:r w:rsidRPr="00770E50">
        <w:rPr>
          <w:rFonts w:ascii="Calibri" w:eastAsia="Times New Roman" w:hAnsi="Calibri" w:cs="Arial"/>
          <w:kern w:val="0"/>
          <w:sz w:val="24"/>
          <w:szCs w:val="24"/>
          <w:lang w:eastAsia="sl-SI"/>
          <w14:ligatures w14:val="none"/>
        </w:rPr>
        <w:t>5</w:t>
      </w:r>
      <w:r w:rsidR="00DB2157" w:rsidRPr="00770E50">
        <w:rPr>
          <w:rFonts w:ascii="Calibri" w:eastAsia="Times New Roman" w:hAnsi="Calibri" w:cs="Arial"/>
          <w:kern w:val="0"/>
          <w:sz w:val="24"/>
          <w:szCs w:val="24"/>
          <w:lang w:eastAsia="sl-SI"/>
          <w14:ligatures w14:val="none"/>
        </w:rPr>
        <w:t>4.723,54</w:t>
      </w:r>
      <w:r w:rsidR="009B11AB" w:rsidRPr="00770E50">
        <w:rPr>
          <w:rFonts w:ascii="Calibri" w:eastAsia="Times New Roman" w:hAnsi="Calibri" w:cs="Arial"/>
          <w:kern w:val="0"/>
          <w:sz w:val="24"/>
          <w:szCs w:val="24"/>
          <w:lang w:eastAsia="sl-SI"/>
          <w14:ligatures w14:val="none"/>
        </w:rPr>
        <w:t>€ odhodkov iz tega naslova</w:t>
      </w:r>
      <w:r w:rsidRPr="00770E50">
        <w:rPr>
          <w:rFonts w:ascii="Calibri" w:eastAsia="Times New Roman" w:hAnsi="Calibri" w:cs="Arial"/>
          <w:kern w:val="0"/>
          <w:sz w:val="24"/>
          <w:szCs w:val="24"/>
          <w:lang w:eastAsia="sl-SI"/>
          <w14:ligatures w14:val="none"/>
        </w:rPr>
        <w:t>, kar je za 1.</w:t>
      </w:r>
      <w:r w:rsidR="00DB2157" w:rsidRPr="00770E50">
        <w:rPr>
          <w:rFonts w:ascii="Calibri" w:eastAsia="Times New Roman" w:hAnsi="Calibri" w:cs="Arial"/>
          <w:kern w:val="0"/>
          <w:sz w:val="24"/>
          <w:szCs w:val="24"/>
          <w:lang w:eastAsia="sl-SI"/>
          <w14:ligatures w14:val="none"/>
        </w:rPr>
        <w:t>754,24</w:t>
      </w:r>
      <w:r w:rsidRPr="00770E50">
        <w:rPr>
          <w:rFonts w:ascii="Calibri" w:eastAsia="Times New Roman" w:hAnsi="Calibri" w:cs="Arial"/>
          <w:kern w:val="0"/>
          <w:sz w:val="24"/>
          <w:szCs w:val="24"/>
          <w:lang w:eastAsia="sl-SI"/>
          <w14:ligatures w14:val="none"/>
        </w:rPr>
        <w:t xml:space="preserve">€ več v primerjavi s sprejetim proračun iz naslova </w:t>
      </w:r>
      <w:r w:rsidR="00DB2157" w:rsidRPr="00770E50">
        <w:rPr>
          <w:rFonts w:ascii="Calibri" w:eastAsia="Times New Roman" w:hAnsi="Calibri" w:cs="Arial"/>
          <w:kern w:val="0"/>
          <w:sz w:val="24"/>
          <w:szCs w:val="24"/>
          <w:lang w:eastAsia="sl-SI"/>
          <w14:ligatures w14:val="none"/>
        </w:rPr>
        <w:t>prispevka za dolgotrajno oskrbo.</w:t>
      </w:r>
      <w:r w:rsidR="009B11AB" w:rsidRPr="00770E50">
        <w:rPr>
          <w:rFonts w:ascii="Calibri" w:eastAsia="Times New Roman" w:hAnsi="Calibri" w:cs="Arial"/>
          <w:kern w:val="0"/>
          <w:sz w:val="24"/>
          <w:szCs w:val="24"/>
          <w:lang w:eastAsia="sl-SI"/>
          <w14:ligatures w14:val="none"/>
        </w:rPr>
        <w:t xml:space="preserve"> </w:t>
      </w:r>
      <w:r w:rsidRPr="00770E50">
        <w:rPr>
          <w:rFonts w:ascii="Calibri" w:eastAsia="Times New Roman" w:hAnsi="Calibri" w:cs="Arial"/>
          <w:kern w:val="0"/>
          <w:sz w:val="24"/>
          <w:szCs w:val="24"/>
          <w:lang w:eastAsia="sl-SI"/>
          <w14:ligatures w14:val="none"/>
        </w:rPr>
        <w:t xml:space="preserve"> </w:t>
      </w:r>
    </w:p>
    <w:p w14:paraId="535C0CFC" w14:textId="0D104A4C"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402 - Izdatki za blago in storitve</w:t>
      </w:r>
      <w:r w:rsidR="00D940F5">
        <w:rPr>
          <w:rFonts w:ascii="Calibri" w:eastAsia="Times New Roman" w:hAnsi="Calibri" w:cs="Arial"/>
          <w:b/>
          <w:iCs/>
          <w:kern w:val="0"/>
          <w:sz w:val="24"/>
          <w:szCs w:val="24"/>
          <w:lang w:eastAsia="sl-SI"/>
          <w14:ligatures w14:val="none"/>
        </w:rPr>
        <w:t xml:space="preserve"> </w:t>
      </w:r>
    </w:p>
    <w:p w14:paraId="3366CC57" w14:textId="5D3E159F" w:rsidR="001335F2" w:rsidRPr="00606A40" w:rsidRDefault="009B11AB" w:rsidP="001335F2">
      <w:pPr>
        <w:widowControl w:val="0"/>
        <w:autoSpaceDE w:val="0"/>
        <w:autoSpaceDN w:val="0"/>
        <w:adjustRightInd w:val="0"/>
        <w:jc w:val="both"/>
        <w:rPr>
          <w:rFonts w:ascii="Calibri" w:eastAsia="Times New Roman" w:hAnsi="Calibri" w:cs="Calibri"/>
          <w:kern w:val="0"/>
          <w:sz w:val="24"/>
          <w:szCs w:val="24"/>
          <w:lang w:eastAsia="sl-SI"/>
          <w14:ligatures w14:val="none"/>
        </w:rPr>
      </w:pPr>
      <w:r w:rsidRPr="009B11AB">
        <w:rPr>
          <w:rFonts w:ascii="Calibri" w:eastAsia="Times New Roman" w:hAnsi="Calibri" w:cs="Arial"/>
          <w:kern w:val="0"/>
          <w:sz w:val="24"/>
          <w:szCs w:val="24"/>
          <w:lang w:eastAsia="sl-SI"/>
          <w14:ligatures w14:val="none"/>
        </w:rPr>
        <w:t>Izdatki za blago in storitve: vključujejo vsa plačila za kupljeni material in drugo blago ter plačila za opravljanje storitve, ki jih država pridobiva na trgu. Sem sodijo vsi nakupi materiala, goriva in energije, izdatki za tekoče vzdrževanje in popravila, plačilo potnih stroškov, izdatki za najemnine in zakupnine ter izdatki za vse vrste storitev, ki jih za občino opravljajo bodisi pravne ali fizične osebe (proizvodne in neproizvodne storitve, intelektualne storitve itd</w:t>
      </w:r>
      <w:r w:rsidR="001F15E5">
        <w:rPr>
          <w:rFonts w:ascii="Calibri" w:eastAsia="Times New Roman" w:hAnsi="Calibri" w:cs="Arial"/>
          <w:kern w:val="0"/>
          <w:sz w:val="24"/>
          <w:szCs w:val="24"/>
          <w:lang w:eastAsia="sl-SI"/>
          <w14:ligatures w14:val="none"/>
        </w:rPr>
        <w:t xml:space="preserve">. </w:t>
      </w:r>
      <w:r w:rsidRPr="009B11AB">
        <w:rPr>
          <w:rFonts w:ascii="Calibri" w:eastAsia="Times New Roman" w:hAnsi="Calibri" w:cs="Arial"/>
          <w:kern w:val="0"/>
          <w:sz w:val="24"/>
          <w:szCs w:val="24"/>
          <w:lang w:eastAsia="sl-SI"/>
          <w14:ligatures w14:val="none"/>
        </w:rPr>
        <w:t xml:space="preserve">). </w:t>
      </w:r>
      <w:r w:rsidRPr="00606A40">
        <w:rPr>
          <w:rFonts w:ascii="Calibri" w:eastAsia="Times New Roman" w:hAnsi="Calibri" w:cs="Arial"/>
          <w:kern w:val="0"/>
          <w:sz w:val="24"/>
          <w:szCs w:val="24"/>
          <w:lang w:eastAsia="sl-SI"/>
          <w14:ligatures w14:val="none"/>
        </w:rPr>
        <w:t xml:space="preserve">Vključujejo tudi izdatke za nakupe drobne opreme, ki je klasificirana glede na računovodska pravila med tekočimi odhodki in sicer glede na njihovo vrednost ali življenjsko dobo. V navedeno skupino sodijo tudi programski stroški iz naslova izobraževanja, plačila članom različnih komisij in odborov, članarina, plačila poštnih in bančnih storitev. </w:t>
      </w:r>
      <w:r w:rsidR="005675F1" w:rsidRPr="00606A40">
        <w:rPr>
          <w:rFonts w:ascii="Calibri" w:eastAsia="Times New Roman" w:hAnsi="Calibri" w:cs="Arial"/>
          <w:kern w:val="0"/>
          <w:sz w:val="24"/>
          <w:szCs w:val="24"/>
          <w:lang w:eastAsia="sl-SI"/>
          <w14:ligatures w14:val="none"/>
        </w:rPr>
        <w:t>Z rebalansom n</w:t>
      </w:r>
      <w:r w:rsidRPr="00606A40">
        <w:rPr>
          <w:rFonts w:ascii="Calibri" w:eastAsia="Times New Roman" w:hAnsi="Calibri" w:cs="Arial"/>
          <w:kern w:val="0"/>
          <w:sz w:val="24"/>
          <w:szCs w:val="24"/>
          <w:lang w:eastAsia="sl-SI"/>
          <w14:ligatures w14:val="none"/>
        </w:rPr>
        <w:t xml:space="preserve">ačrtujemo </w:t>
      </w:r>
      <w:r w:rsidR="00DB2157" w:rsidRPr="00606A40">
        <w:rPr>
          <w:rFonts w:ascii="Calibri" w:eastAsia="Times New Roman" w:hAnsi="Calibri" w:cs="Arial"/>
          <w:kern w:val="0"/>
          <w:sz w:val="24"/>
          <w:szCs w:val="24"/>
          <w:lang w:eastAsia="sl-SI"/>
          <w14:ligatures w14:val="none"/>
        </w:rPr>
        <w:t>8</w:t>
      </w:r>
      <w:r w:rsidR="00770E50" w:rsidRPr="00606A40">
        <w:rPr>
          <w:rFonts w:ascii="Calibri" w:eastAsia="Times New Roman" w:hAnsi="Calibri" w:cs="Arial"/>
          <w:kern w:val="0"/>
          <w:sz w:val="24"/>
          <w:szCs w:val="24"/>
          <w:lang w:eastAsia="sl-SI"/>
          <w14:ligatures w14:val="none"/>
        </w:rPr>
        <w:t>94.716,44</w:t>
      </w:r>
      <w:r w:rsidRPr="00606A40">
        <w:rPr>
          <w:rFonts w:ascii="Calibri" w:eastAsia="Times New Roman" w:hAnsi="Calibri" w:cs="Arial"/>
          <w:kern w:val="0"/>
          <w:sz w:val="24"/>
          <w:szCs w:val="24"/>
          <w:lang w:eastAsia="sl-SI"/>
          <w14:ligatures w14:val="none"/>
        </w:rPr>
        <w:t>€ odhodkov iz tega naslova</w:t>
      </w:r>
      <w:r w:rsidR="005675F1" w:rsidRPr="00606A40">
        <w:rPr>
          <w:rFonts w:ascii="Calibri" w:eastAsia="Times New Roman" w:hAnsi="Calibri" w:cs="Arial"/>
          <w:kern w:val="0"/>
          <w:sz w:val="24"/>
          <w:szCs w:val="24"/>
          <w:lang w:eastAsia="sl-SI"/>
          <w14:ligatures w14:val="none"/>
        </w:rPr>
        <w:t xml:space="preserve">, kar je za </w:t>
      </w:r>
      <w:r w:rsidR="00A5003E" w:rsidRPr="00606A40">
        <w:rPr>
          <w:rFonts w:ascii="Calibri" w:eastAsia="Times New Roman" w:hAnsi="Calibri" w:cs="Arial"/>
          <w:kern w:val="0"/>
          <w:sz w:val="24"/>
          <w:szCs w:val="24"/>
          <w:lang w:eastAsia="sl-SI"/>
          <w14:ligatures w14:val="none"/>
        </w:rPr>
        <w:t>1</w:t>
      </w:r>
      <w:r w:rsidR="00DB2157" w:rsidRPr="00606A40">
        <w:rPr>
          <w:rFonts w:ascii="Calibri" w:eastAsia="Times New Roman" w:hAnsi="Calibri" w:cs="Arial"/>
          <w:kern w:val="0"/>
          <w:sz w:val="24"/>
          <w:szCs w:val="24"/>
          <w:lang w:eastAsia="sl-SI"/>
          <w14:ligatures w14:val="none"/>
        </w:rPr>
        <w:t>04.</w:t>
      </w:r>
      <w:r w:rsidR="00770E50" w:rsidRPr="00606A40">
        <w:rPr>
          <w:rFonts w:ascii="Calibri" w:eastAsia="Times New Roman" w:hAnsi="Calibri" w:cs="Arial"/>
          <w:kern w:val="0"/>
          <w:sz w:val="24"/>
          <w:szCs w:val="24"/>
          <w:lang w:eastAsia="sl-SI"/>
          <w14:ligatures w14:val="none"/>
        </w:rPr>
        <w:t>857,30</w:t>
      </w:r>
      <w:r w:rsidR="005675F1" w:rsidRPr="00606A40">
        <w:rPr>
          <w:rFonts w:ascii="Calibri" w:eastAsia="Times New Roman" w:hAnsi="Calibri" w:cs="Arial"/>
          <w:kern w:val="0"/>
          <w:sz w:val="24"/>
          <w:szCs w:val="24"/>
          <w:lang w:eastAsia="sl-SI"/>
          <w14:ligatures w14:val="none"/>
        </w:rPr>
        <w:t>€ več v primerjavi s sprejetim proračunom, iz naslova</w:t>
      </w:r>
      <w:r w:rsidR="00DB2157" w:rsidRPr="00606A40">
        <w:rPr>
          <w:rFonts w:ascii="Calibri" w:eastAsia="Times New Roman" w:hAnsi="Calibri" w:cs="Arial"/>
          <w:kern w:val="0"/>
          <w:sz w:val="24"/>
          <w:szCs w:val="24"/>
          <w:lang w:eastAsia="sl-SI"/>
          <w14:ligatures w14:val="none"/>
        </w:rPr>
        <w:t xml:space="preserve"> tekočega vzdrževanja, </w:t>
      </w:r>
      <w:r w:rsidR="00770E50" w:rsidRPr="00606A40">
        <w:rPr>
          <w:rFonts w:ascii="Calibri" w:eastAsia="Times New Roman" w:hAnsi="Calibri" w:cs="Arial"/>
          <w:kern w:val="0"/>
          <w:sz w:val="24"/>
          <w:szCs w:val="24"/>
          <w:lang w:eastAsia="sl-SI"/>
          <w14:ligatures w14:val="none"/>
        </w:rPr>
        <w:t>geodetskih storitev, oglaševalskih storitev,</w:t>
      </w:r>
      <w:r w:rsidR="00606A40" w:rsidRPr="00606A40">
        <w:rPr>
          <w:rFonts w:ascii="Calibri" w:eastAsia="Times New Roman" w:hAnsi="Calibri" w:cs="Arial"/>
          <w:kern w:val="0"/>
          <w:sz w:val="24"/>
          <w:szCs w:val="24"/>
          <w:lang w:eastAsia="sl-SI"/>
          <w14:ligatures w14:val="none"/>
        </w:rPr>
        <w:t xml:space="preserve"> članarin in drugi.</w:t>
      </w:r>
      <w:r w:rsidR="00FB0E22" w:rsidRPr="00606A40">
        <w:rPr>
          <w:rFonts w:ascii="Calibri" w:eastAsia="Times New Roman" w:hAnsi="Calibri" w:cs="Calibri"/>
          <w:kern w:val="0"/>
          <w:sz w:val="24"/>
          <w:szCs w:val="24"/>
          <w:lang w:eastAsia="sl-SI"/>
          <w14:ligatures w14:val="none"/>
        </w:rPr>
        <w:t xml:space="preserve"> </w:t>
      </w:r>
    </w:p>
    <w:p w14:paraId="5F71D428" w14:textId="77777777" w:rsidR="009B11AB" w:rsidRPr="00920425"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20425">
        <w:rPr>
          <w:rFonts w:ascii="Calibri" w:eastAsia="Times New Roman" w:hAnsi="Calibri" w:cs="Arial"/>
          <w:b/>
          <w:iCs/>
          <w:kern w:val="0"/>
          <w:sz w:val="24"/>
          <w:szCs w:val="24"/>
          <w:lang w:eastAsia="sl-SI"/>
          <w14:ligatures w14:val="none"/>
        </w:rPr>
        <w:t>403 - Plačila domačih obresti</w:t>
      </w:r>
    </w:p>
    <w:p w14:paraId="2CE4EA62" w14:textId="01F5A09E" w:rsidR="009B11AB" w:rsidRPr="00920425" w:rsidRDefault="009B11AB" w:rsidP="009B11AB">
      <w:pPr>
        <w:spacing w:after="0" w:line="240" w:lineRule="auto"/>
        <w:jc w:val="both"/>
        <w:rPr>
          <w:rFonts w:ascii="Calibri" w:eastAsia="Times New Roman" w:hAnsi="Calibri" w:cs="Arial"/>
          <w:kern w:val="0"/>
          <w:sz w:val="24"/>
          <w:szCs w:val="24"/>
          <w:lang w:eastAsia="sl-SI"/>
          <w14:ligatures w14:val="none"/>
        </w:rPr>
      </w:pPr>
      <w:r w:rsidRPr="00920425">
        <w:rPr>
          <w:rFonts w:ascii="Calibri" w:eastAsia="Times New Roman" w:hAnsi="Calibri" w:cs="Arial"/>
          <w:kern w:val="0"/>
          <w:sz w:val="24"/>
          <w:szCs w:val="24"/>
          <w:lang w:eastAsia="sl-SI"/>
          <w14:ligatures w14:val="none"/>
        </w:rPr>
        <w:t xml:space="preserve">Na kontu 4031 Plačila obresti od kreditov – poslovnim bankam so izkazana sredstva, ki so namenjena plačilu obresti za prejete kratkoročne in dolgoročne kredite. </w:t>
      </w:r>
      <w:r w:rsidR="00C220F9" w:rsidRPr="00920425">
        <w:rPr>
          <w:rFonts w:ascii="Calibri" w:eastAsia="Times New Roman" w:hAnsi="Calibri" w:cs="Arial"/>
          <w:kern w:val="0"/>
          <w:sz w:val="24"/>
          <w:szCs w:val="24"/>
          <w:lang w:eastAsia="sl-SI"/>
          <w14:ligatures w14:val="none"/>
        </w:rPr>
        <w:t>Z rebalansom n</w:t>
      </w:r>
      <w:r w:rsidRPr="00920425">
        <w:rPr>
          <w:rFonts w:ascii="Calibri" w:eastAsia="Times New Roman" w:hAnsi="Calibri" w:cs="Arial"/>
          <w:kern w:val="0"/>
          <w:sz w:val="24"/>
          <w:szCs w:val="24"/>
          <w:lang w:eastAsia="sl-SI"/>
          <w14:ligatures w14:val="none"/>
        </w:rPr>
        <w:t xml:space="preserve">ačrtujemo </w:t>
      </w:r>
      <w:r w:rsidR="009D7FF2" w:rsidRPr="00920425">
        <w:rPr>
          <w:rFonts w:ascii="Calibri" w:eastAsia="Times New Roman" w:hAnsi="Calibri" w:cs="Arial"/>
          <w:kern w:val="0"/>
          <w:sz w:val="24"/>
          <w:szCs w:val="24"/>
          <w:lang w:eastAsia="sl-SI"/>
          <w14:ligatures w14:val="none"/>
        </w:rPr>
        <w:t>42.950</w:t>
      </w:r>
      <w:r w:rsidR="00C220F9" w:rsidRPr="00920425">
        <w:rPr>
          <w:rFonts w:ascii="Calibri" w:eastAsia="Times New Roman" w:hAnsi="Calibri" w:cs="Arial"/>
          <w:kern w:val="0"/>
          <w:sz w:val="24"/>
          <w:szCs w:val="24"/>
          <w:lang w:eastAsia="sl-SI"/>
          <w14:ligatures w14:val="none"/>
        </w:rPr>
        <w:t xml:space="preserve">€, kar je za </w:t>
      </w:r>
      <w:r w:rsidR="009D7FF2" w:rsidRPr="00920425">
        <w:rPr>
          <w:rFonts w:ascii="Calibri" w:eastAsia="Times New Roman" w:hAnsi="Calibri" w:cs="Arial"/>
          <w:kern w:val="0"/>
          <w:sz w:val="24"/>
          <w:szCs w:val="24"/>
          <w:lang w:eastAsia="sl-SI"/>
          <w14:ligatures w14:val="none"/>
        </w:rPr>
        <w:t>31.550</w:t>
      </w:r>
      <w:r w:rsidR="00C220F9" w:rsidRPr="00920425">
        <w:rPr>
          <w:rFonts w:ascii="Calibri" w:eastAsia="Times New Roman" w:hAnsi="Calibri" w:cs="Arial"/>
          <w:kern w:val="0"/>
          <w:sz w:val="24"/>
          <w:szCs w:val="24"/>
          <w:lang w:eastAsia="sl-SI"/>
          <w14:ligatures w14:val="none"/>
        </w:rPr>
        <w:t>€ manj kot pri sprejetem proračunu in sicer iz naslova zmanjšanja</w:t>
      </w:r>
      <w:r w:rsidR="009D7FF2" w:rsidRPr="00920425">
        <w:rPr>
          <w:rFonts w:ascii="Calibri" w:eastAsia="Times New Roman" w:hAnsi="Calibri" w:cs="Arial"/>
          <w:kern w:val="0"/>
          <w:sz w:val="24"/>
          <w:szCs w:val="24"/>
          <w:lang w:eastAsia="sl-SI"/>
          <w14:ligatures w14:val="none"/>
        </w:rPr>
        <w:t xml:space="preserve"> glavnice in posledično</w:t>
      </w:r>
      <w:r w:rsidR="00C220F9" w:rsidRPr="00920425">
        <w:rPr>
          <w:rFonts w:ascii="Calibri" w:eastAsia="Times New Roman" w:hAnsi="Calibri" w:cs="Arial"/>
          <w:kern w:val="0"/>
          <w:sz w:val="24"/>
          <w:szCs w:val="24"/>
          <w:lang w:eastAsia="sl-SI"/>
          <w14:ligatures w14:val="none"/>
        </w:rPr>
        <w:t xml:space="preserve"> obrestne mere </w:t>
      </w:r>
      <w:r w:rsidRPr="00920425">
        <w:rPr>
          <w:rFonts w:ascii="Calibri" w:eastAsia="Times New Roman" w:hAnsi="Calibri" w:cs="Arial"/>
          <w:kern w:val="0"/>
          <w:sz w:val="24"/>
          <w:szCs w:val="24"/>
          <w:lang w:eastAsia="sl-SI"/>
          <w14:ligatures w14:val="none"/>
        </w:rPr>
        <w:t>iz naslova dolgoročnih kreditov.</w:t>
      </w:r>
    </w:p>
    <w:p w14:paraId="650081FF"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409 – Rezerve</w:t>
      </w:r>
    </w:p>
    <w:p w14:paraId="01DB5761" w14:textId="196FB402" w:rsidR="009B11AB"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Rezerve so sredstva splošne proračunske rezervacije, katera se uporabljajo za nepredvidene namene, za katere v proračunu niso zagotovljena sredstva ali za namene, za katere se med letom izkaže, da niso bila zagotovljena v zadostnem obsegu, ker jih pri pripravi proračuna ni bilo mogoče načrtovati. Načrt</w:t>
      </w:r>
      <w:r w:rsidR="00722055">
        <w:rPr>
          <w:rFonts w:ascii="Calibri" w:eastAsia="Times New Roman" w:hAnsi="Calibri" w:cs="Arial"/>
          <w:kern w:val="0"/>
          <w:sz w:val="24"/>
          <w:szCs w:val="24"/>
          <w:lang w:eastAsia="sl-SI"/>
          <w14:ligatures w14:val="none"/>
        </w:rPr>
        <w:t xml:space="preserve">ovana sredstva v višini </w:t>
      </w:r>
      <w:r w:rsidR="009D7FF2">
        <w:rPr>
          <w:rFonts w:ascii="Calibri" w:eastAsia="Times New Roman" w:hAnsi="Calibri" w:cs="Arial"/>
          <w:kern w:val="0"/>
          <w:sz w:val="24"/>
          <w:szCs w:val="24"/>
          <w:lang w:eastAsia="sl-SI"/>
          <w14:ligatures w14:val="none"/>
        </w:rPr>
        <w:t>40.899,51</w:t>
      </w:r>
      <w:r w:rsidR="00722055">
        <w:rPr>
          <w:rFonts w:ascii="Calibri" w:eastAsia="Times New Roman" w:hAnsi="Calibri" w:cs="Arial"/>
          <w:kern w:val="0"/>
          <w:sz w:val="24"/>
          <w:szCs w:val="24"/>
          <w:lang w:eastAsia="sl-SI"/>
          <w14:ligatures w14:val="none"/>
        </w:rPr>
        <w:t>€, so v višini sprejetega proračuna.</w:t>
      </w:r>
    </w:p>
    <w:p w14:paraId="02DFDA97" w14:textId="77777777" w:rsidR="00A5003E" w:rsidRPr="009B11AB" w:rsidRDefault="00A5003E" w:rsidP="009B11AB">
      <w:pPr>
        <w:spacing w:after="0" w:line="240" w:lineRule="auto"/>
        <w:jc w:val="both"/>
        <w:rPr>
          <w:rFonts w:ascii="Calibri" w:eastAsia="Times New Roman" w:hAnsi="Calibri" w:cs="Arial"/>
          <w:kern w:val="0"/>
          <w:sz w:val="24"/>
          <w:szCs w:val="24"/>
          <w:lang w:eastAsia="sl-SI"/>
          <w14:ligatures w14:val="none"/>
        </w:rPr>
      </w:pPr>
    </w:p>
    <w:p w14:paraId="56B3C342" w14:textId="2A5DC3DE"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lastRenderedPageBreak/>
        <w:t xml:space="preserve">41 - TEKOČI TRANSFERI                                                                                                  </w:t>
      </w:r>
      <w:r w:rsidR="0018670D">
        <w:rPr>
          <w:rFonts w:ascii="Calibri" w:eastAsia="Times New Roman" w:hAnsi="Calibri" w:cs="Arial"/>
          <w:b/>
          <w:kern w:val="0"/>
          <w:sz w:val="24"/>
          <w:szCs w:val="24"/>
          <w:lang w:eastAsia="sl-SI"/>
          <w14:ligatures w14:val="none"/>
        </w:rPr>
        <w:t xml:space="preserve">   </w:t>
      </w:r>
      <w:r w:rsidRPr="009B11AB">
        <w:rPr>
          <w:rFonts w:ascii="Calibri" w:eastAsia="Times New Roman" w:hAnsi="Calibri" w:cs="Arial"/>
          <w:b/>
          <w:kern w:val="0"/>
          <w:sz w:val="24"/>
          <w:szCs w:val="24"/>
          <w:lang w:eastAsia="sl-SI"/>
          <w14:ligatures w14:val="none"/>
        </w:rPr>
        <w:t xml:space="preserve">  </w:t>
      </w:r>
      <w:r w:rsidR="0018670D">
        <w:rPr>
          <w:rFonts w:ascii="Calibri" w:eastAsia="Times New Roman" w:hAnsi="Calibri" w:cs="Arial"/>
          <w:b/>
          <w:kern w:val="0"/>
          <w:sz w:val="24"/>
          <w:szCs w:val="24"/>
          <w:lang w:eastAsia="sl-SI"/>
          <w14:ligatures w14:val="none"/>
        </w:rPr>
        <w:t>1.</w:t>
      </w:r>
      <w:r w:rsidR="00B25C83">
        <w:rPr>
          <w:rFonts w:ascii="Calibri" w:eastAsia="Times New Roman" w:hAnsi="Calibri" w:cs="Arial"/>
          <w:b/>
          <w:kern w:val="0"/>
          <w:sz w:val="24"/>
          <w:szCs w:val="24"/>
          <w:lang w:eastAsia="sl-SI"/>
          <w14:ligatures w14:val="none"/>
        </w:rPr>
        <w:t>65</w:t>
      </w:r>
      <w:r w:rsidR="003A25F5">
        <w:rPr>
          <w:rFonts w:ascii="Calibri" w:eastAsia="Times New Roman" w:hAnsi="Calibri" w:cs="Arial"/>
          <w:b/>
          <w:kern w:val="0"/>
          <w:sz w:val="24"/>
          <w:szCs w:val="24"/>
          <w:lang w:eastAsia="sl-SI"/>
          <w14:ligatures w14:val="none"/>
        </w:rPr>
        <w:t>8.353,70</w:t>
      </w:r>
    </w:p>
    <w:p w14:paraId="4B8CE1CF" w14:textId="67F83FC0" w:rsidR="00D940F5" w:rsidRPr="0018670D" w:rsidRDefault="00D940F5"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sidRPr="0018670D">
        <w:rPr>
          <w:rFonts w:ascii="Calibri" w:eastAsia="Times New Roman" w:hAnsi="Calibri" w:cs="Arial"/>
          <w:bCs/>
          <w:iCs/>
          <w:kern w:val="0"/>
          <w:sz w:val="24"/>
          <w:szCs w:val="24"/>
          <w:lang w:eastAsia="sl-SI"/>
          <w14:ligatures w14:val="none"/>
        </w:rPr>
        <w:t>Na kontih skupine 41 se izkazujejo plačila, za katera</w:t>
      </w:r>
      <w:r w:rsidR="009B0EB3" w:rsidRPr="0018670D">
        <w:rPr>
          <w:rFonts w:ascii="Calibri" w:eastAsia="Times New Roman" w:hAnsi="Calibri" w:cs="Arial"/>
          <w:bCs/>
          <w:iCs/>
          <w:kern w:val="0"/>
          <w:sz w:val="24"/>
          <w:szCs w:val="24"/>
          <w:lang w:eastAsia="sl-SI"/>
          <w14:ligatures w14:val="none"/>
        </w:rPr>
        <w:t xml:space="preserve"> plačniki v povračilo ne dobijo materiala ali storitve. Uporaba teh sredstev mora biti namenjena prejemniku tekoče ali splošne narave in ne sme biti investicijskega značaja. Konti pod to kategorijo so klasificirani glede na prejemnika. Največji obseg tovrstnih dohodkov tvorijo transferji in subvencije izvajalcem javnih služb s področja družbenih dejavnosti in gospodarskih javnih služb.</w:t>
      </w:r>
    </w:p>
    <w:p w14:paraId="49569C76" w14:textId="6423C6C2" w:rsidR="009B11AB" w:rsidRPr="00A5003E"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A5003E">
        <w:rPr>
          <w:rFonts w:ascii="Calibri" w:eastAsia="Times New Roman" w:hAnsi="Calibri" w:cs="Arial"/>
          <w:b/>
          <w:iCs/>
          <w:kern w:val="0"/>
          <w:sz w:val="24"/>
          <w:szCs w:val="24"/>
          <w:lang w:eastAsia="sl-SI"/>
          <w14:ligatures w14:val="none"/>
        </w:rPr>
        <w:t>410 – Subvencije</w:t>
      </w:r>
    </w:p>
    <w:p w14:paraId="40702DE8" w14:textId="3C03BEE5" w:rsidR="00A5003E" w:rsidRPr="00A5003E" w:rsidRDefault="009B11AB" w:rsidP="00A5003E">
      <w:pPr>
        <w:spacing w:after="0"/>
        <w:jc w:val="both"/>
        <w:rPr>
          <w:rFonts w:ascii="Calibri" w:eastAsia="Times New Roman" w:hAnsi="Calibri" w:cs="Calibri"/>
          <w:kern w:val="0"/>
          <w:sz w:val="24"/>
          <w:szCs w:val="24"/>
          <w14:ligatures w14:val="none"/>
        </w:rPr>
      </w:pPr>
      <w:r w:rsidRPr="009B11AB">
        <w:rPr>
          <w:rFonts w:ascii="Calibri" w:eastAsia="Times New Roman" w:hAnsi="Calibri" w:cs="Arial"/>
          <w:kern w:val="0"/>
          <w:sz w:val="24"/>
          <w:szCs w:val="24"/>
          <w:lang w:eastAsia="sl-SI"/>
          <w14:ligatures w14:val="none"/>
        </w:rPr>
        <w:t xml:space="preserve">Subvencije vključujejo vsa nepovratna sredstva, dana javnim ali privatnim podjetjem, finančnim institucijam ali zasebnim tržnim proizvajalcem. Prejemniki teh sredstev jih obravnavajo kot prihodke tekočega poslovanja. Subvencije se izkazujejo pod različnimi nazivi: regresi, kompenzacije, premije, nadomestila, povračila in drugo. Najpogosteje je njihov namen bodisi znižanje cen za končnega uporabnika </w:t>
      </w:r>
      <w:r w:rsidR="009B0EB3">
        <w:rPr>
          <w:rFonts w:ascii="Calibri" w:eastAsia="Times New Roman" w:hAnsi="Calibri" w:cs="Arial"/>
          <w:kern w:val="0"/>
          <w:sz w:val="24"/>
          <w:szCs w:val="24"/>
          <w:lang w:eastAsia="sl-SI"/>
          <w14:ligatures w14:val="none"/>
        </w:rPr>
        <w:t>bodisi</w:t>
      </w:r>
      <w:r w:rsidRPr="009B11AB">
        <w:rPr>
          <w:rFonts w:ascii="Calibri" w:eastAsia="Times New Roman" w:hAnsi="Calibri" w:cs="Arial"/>
          <w:kern w:val="0"/>
          <w:sz w:val="24"/>
          <w:szCs w:val="24"/>
          <w:lang w:eastAsia="sl-SI"/>
          <w14:ligatures w14:val="none"/>
        </w:rPr>
        <w:t xml:space="preserve"> zvišanje dohodkov proizvajalcev. </w:t>
      </w:r>
      <w:r w:rsidR="0018670D">
        <w:rPr>
          <w:rFonts w:ascii="Calibri" w:eastAsia="Times New Roman" w:hAnsi="Calibri" w:cs="Arial"/>
          <w:kern w:val="0"/>
          <w:sz w:val="24"/>
          <w:szCs w:val="24"/>
          <w:lang w:eastAsia="sl-SI"/>
          <w14:ligatures w14:val="none"/>
        </w:rPr>
        <w:t xml:space="preserve">Z </w:t>
      </w:r>
      <w:r w:rsidR="0018670D" w:rsidRPr="00A5003E">
        <w:rPr>
          <w:rFonts w:ascii="Calibri" w:eastAsia="Times New Roman" w:hAnsi="Calibri" w:cs="Arial"/>
          <w:kern w:val="0"/>
          <w:sz w:val="24"/>
          <w:szCs w:val="24"/>
          <w:lang w:eastAsia="sl-SI"/>
          <w14:ligatures w14:val="none"/>
        </w:rPr>
        <w:t xml:space="preserve">rebalansom načrtujemo </w:t>
      </w:r>
      <w:r w:rsidR="00B25C83">
        <w:rPr>
          <w:rFonts w:ascii="Calibri" w:eastAsia="Times New Roman" w:hAnsi="Calibri" w:cs="Arial"/>
          <w:kern w:val="0"/>
          <w:sz w:val="24"/>
          <w:szCs w:val="24"/>
          <w:lang w:eastAsia="sl-SI"/>
          <w14:ligatures w14:val="none"/>
        </w:rPr>
        <w:t xml:space="preserve">30.000€ </w:t>
      </w:r>
      <w:r w:rsidR="0018670D" w:rsidRPr="00A5003E">
        <w:rPr>
          <w:rFonts w:ascii="Calibri" w:eastAsia="Times New Roman" w:hAnsi="Calibri" w:cs="Arial"/>
          <w:kern w:val="0"/>
          <w:sz w:val="24"/>
          <w:szCs w:val="24"/>
          <w:lang w:eastAsia="sl-SI"/>
          <w14:ligatures w14:val="none"/>
        </w:rPr>
        <w:t xml:space="preserve">sredstev </w:t>
      </w:r>
      <w:r w:rsidR="00B25C83">
        <w:rPr>
          <w:rFonts w:ascii="Calibri" w:eastAsia="Times New Roman" w:hAnsi="Calibri" w:cs="Arial"/>
          <w:kern w:val="0"/>
          <w:sz w:val="24"/>
          <w:szCs w:val="24"/>
          <w:lang w:eastAsia="sl-SI"/>
          <w14:ligatures w14:val="none"/>
        </w:rPr>
        <w:t>za kompleksne subvencije v kmetijstvo.</w:t>
      </w:r>
    </w:p>
    <w:p w14:paraId="671D5B1D"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411 - Transferi posameznikom in gospodinjstvom</w:t>
      </w:r>
    </w:p>
    <w:p w14:paraId="6C3D5CCC" w14:textId="6A0AEC59"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Transferi posameznikom in gospodinjstvom zajemajo vsa plačila, namenjena za tekočo porabo posameznikov ali gospodinjstev in predstavljajo splošni dodatek k družinskim dohodkom ali pa delno ali polno nadomestilo posameznikom ali gospodinjstvom za posebne vrste izdatkov.  Tudi za tovrstne transfere je značilno, da koristniki teh sredstev plačniku ne opravijo nikakršnih storitev oziroma ne nudijo nikakršnega nadomestila. Načrtujemo </w:t>
      </w:r>
      <w:r w:rsidR="003A25F5">
        <w:rPr>
          <w:rFonts w:ascii="Calibri" w:eastAsia="Times New Roman" w:hAnsi="Calibri" w:cs="Arial"/>
          <w:kern w:val="0"/>
          <w:sz w:val="24"/>
          <w:szCs w:val="24"/>
          <w:lang w:eastAsia="sl-SI"/>
          <w14:ligatures w14:val="none"/>
        </w:rPr>
        <w:t>903.557,94</w:t>
      </w:r>
      <w:r w:rsidRPr="009B11AB">
        <w:rPr>
          <w:rFonts w:ascii="Calibri" w:eastAsia="Times New Roman" w:hAnsi="Calibri" w:cs="Arial"/>
          <w:kern w:val="0"/>
          <w:sz w:val="24"/>
          <w:szCs w:val="24"/>
          <w:lang w:eastAsia="sl-SI"/>
          <w14:ligatures w14:val="none"/>
        </w:rPr>
        <w:t>€ odhodkov iz tega naslova</w:t>
      </w:r>
      <w:r w:rsidR="008C12DF">
        <w:rPr>
          <w:rFonts w:ascii="Calibri" w:eastAsia="Times New Roman" w:hAnsi="Calibri" w:cs="Arial"/>
          <w:kern w:val="0"/>
          <w:sz w:val="24"/>
          <w:szCs w:val="24"/>
          <w:lang w:eastAsia="sl-SI"/>
          <w14:ligatures w14:val="none"/>
        </w:rPr>
        <w:t xml:space="preserve">, kar je za </w:t>
      </w:r>
      <w:r w:rsidR="00581E2E">
        <w:rPr>
          <w:rFonts w:ascii="Calibri" w:eastAsia="Times New Roman" w:hAnsi="Calibri" w:cs="Arial"/>
          <w:kern w:val="0"/>
          <w:sz w:val="24"/>
          <w:szCs w:val="24"/>
          <w:lang w:eastAsia="sl-SI"/>
          <w14:ligatures w14:val="none"/>
        </w:rPr>
        <w:t>1</w:t>
      </w:r>
      <w:r w:rsidR="003A25F5">
        <w:rPr>
          <w:rFonts w:ascii="Calibri" w:eastAsia="Times New Roman" w:hAnsi="Calibri" w:cs="Arial"/>
          <w:kern w:val="0"/>
          <w:sz w:val="24"/>
          <w:szCs w:val="24"/>
          <w:lang w:eastAsia="sl-SI"/>
          <w14:ligatures w14:val="none"/>
        </w:rPr>
        <w:t>06.757,94</w:t>
      </w:r>
      <w:r w:rsidR="008C12DF">
        <w:rPr>
          <w:rFonts w:ascii="Calibri" w:eastAsia="Times New Roman" w:hAnsi="Calibri" w:cs="Arial"/>
          <w:kern w:val="0"/>
          <w:sz w:val="24"/>
          <w:szCs w:val="24"/>
          <w:lang w:eastAsia="sl-SI"/>
          <w14:ligatures w14:val="none"/>
        </w:rPr>
        <w:t>€ več v primerjavi s sprejetim proračunom iz naslova plačila razlike med ceno programov v vrtcih in plačil staršev</w:t>
      </w:r>
      <w:r w:rsidR="00581E2E">
        <w:rPr>
          <w:rFonts w:ascii="Calibri" w:eastAsia="Times New Roman" w:hAnsi="Calibri" w:cs="Arial"/>
          <w:kern w:val="0"/>
          <w:sz w:val="24"/>
          <w:szCs w:val="24"/>
          <w:lang w:eastAsia="sl-SI"/>
          <w14:ligatures w14:val="none"/>
        </w:rPr>
        <w:t>, regresiranje oskrbe v domovih.</w:t>
      </w:r>
    </w:p>
    <w:p w14:paraId="091DE238" w14:textId="77777777" w:rsidR="009B11AB" w:rsidRPr="009B11AB" w:rsidRDefault="009B11AB" w:rsidP="009B11AB">
      <w:pPr>
        <w:spacing w:before="60" w:after="12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V tej podskupini so v okviru konta 4119 Drugi transferi posameznikom zajeti odhodki za regresiranje oskrbe v domovih za odrasle, prevoze učencev, subvencioniranje stanarin in razlika v ceni za vrtec ter drugi transferi posameznikom in gospodinjstvom. </w:t>
      </w:r>
    </w:p>
    <w:p w14:paraId="5A7C253B"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412 - Transferi nepridobitnim organizacijam in ustanovam</w:t>
      </w:r>
    </w:p>
    <w:p w14:paraId="67AD2CB0" w14:textId="4AC2B67A"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Transferi neprofitnim organizacijam in ustanovam predstavljajo tretjo skupino tekočih transferov, pri čemer se z neprofitnimi organizacijami razumejo javne ali privatne nevladne institucije, katerih cilj ni pridobitev dobička, ampak je njihov namen delovanja javno koristen, dobrodelen (športna, kulturna društva, gasilska društva, druge posebne skupine, dobrodelne organizacije). </w:t>
      </w:r>
      <w:r w:rsidR="00C51D9B">
        <w:rPr>
          <w:rFonts w:ascii="Calibri" w:eastAsia="Times New Roman" w:hAnsi="Calibri" w:cs="Arial"/>
          <w:kern w:val="0"/>
          <w:sz w:val="24"/>
          <w:szCs w:val="24"/>
          <w:lang w:eastAsia="sl-SI"/>
          <w14:ligatures w14:val="none"/>
        </w:rPr>
        <w:t>Z rebalansom n</w:t>
      </w:r>
      <w:r w:rsidRPr="009B11AB">
        <w:rPr>
          <w:rFonts w:ascii="Calibri" w:eastAsia="Times New Roman" w:hAnsi="Calibri" w:cs="Arial"/>
          <w:kern w:val="0"/>
          <w:sz w:val="24"/>
          <w:szCs w:val="24"/>
          <w:lang w:eastAsia="sl-SI"/>
          <w14:ligatures w14:val="none"/>
        </w:rPr>
        <w:t>ačrtujemo 9</w:t>
      </w:r>
      <w:r w:rsidR="003A25F5">
        <w:rPr>
          <w:rFonts w:ascii="Calibri" w:eastAsia="Times New Roman" w:hAnsi="Calibri" w:cs="Arial"/>
          <w:kern w:val="0"/>
          <w:sz w:val="24"/>
          <w:szCs w:val="24"/>
          <w:lang w:eastAsia="sl-SI"/>
          <w14:ligatures w14:val="none"/>
        </w:rPr>
        <w:t>7.807,53</w:t>
      </w:r>
      <w:r w:rsidRPr="009B11AB">
        <w:rPr>
          <w:rFonts w:ascii="Calibri" w:eastAsia="Times New Roman" w:hAnsi="Calibri" w:cs="Arial"/>
          <w:kern w:val="0"/>
          <w:sz w:val="24"/>
          <w:szCs w:val="24"/>
          <w:lang w:eastAsia="sl-SI"/>
          <w14:ligatures w14:val="none"/>
        </w:rPr>
        <w:t xml:space="preserve"> odhodkov iz tega naslova</w:t>
      </w:r>
      <w:r w:rsidR="00C51D9B">
        <w:rPr>
          <w:rFonts w:ascii="Calibri" w:eastAsia="Times New Roman" w:hAnsi="Calibri" w:cs="Arial"/>
          <w:kern w:val="0"/>
          <w:sz w:val="24"/>
          <w:szCs w:val="24"/>
          <w:lang w:eastAsia="sl-SI"/>
          <w14:ligatures w14:val="none"/>
        </w:rPr>
        <w:t xml:space="preserve">, kar je za </w:t>
      </w:r>
      <w:r w:rsidR="003A25F5">
        <w:rPr>
          <w:rFonts w:ascii="Calibri" w:eastAsia="Times New Roman" w:hAnsi="Calibri" w:cs="Arial"/>
          <w:kern w:val="0"/>
          <w:sz w:val="24"/>
          <w:szCs w:val="24"/>
          <w:lang w:eastAsia="sl-SI"/>
          <w14:ligatures w14:val="none"/>
        </w:rPr>
        <w:t>2.940,61</w:t>
      </w:r>
      <w:r w:rsidR="00C51D9B">
        <w:rPr>
          <w:rFonts w:ascii="Calibri" w:eastAsia="Times New Roman" w:hAnsi="Calibri" w:cs="Arial"/>
          <w:kern w:val="0"/>
          <w:sz w:val="24"/>
          <w:szCs w:val="24"/>
          <w:lang w:eastAsia="sl-SI"/>
          <w14:ligatures w14:val="none"/>
        </w:rPr>
        <w:t>€ manj od sprejetega proračuna</w:t>
      </w:r>
      <w:r w:rsidR="003A25F5">
        <w:rPr>
          <w:rFonts w:ascii="Calibri" w:eastAsia="Times New Roman" w:hAnsi="Calibri" w:cs="Arial"/>
          <w:kern w:val="0"/>
          <w:sz w:val="24"/>
          <w:szCs w:val="24"/>
          <w:lang w:eastAsia="sl-SI"/>
          <w14:ligatures w14:val="none"/>
        </w:rPr>
        <w:t>.</w:t>
      </w:r>
      <w:r w:rsidRPr="009B11AB">
        <w:rPr>
          <w:rFonts w:ascii="Calibri" w:eastAsia="Times New Roman" w:hAnsi="Calibri" w:cs="Arial"/>
          <w:kern w:val="0"/>
          <w:sz w:val="24"/>
          <w:szCs w:val="24"/>
          <w:lang w:eastAsia="sl-SI"/>
          <w14:ligatures w14:val="none"/>
        </w:rPr>
        <w:t xml:space="preserve"> </w:t>
      </w:r>
    </w:p>
    <w:p w14:paraId="7998371F" w14:textId="2A36D854"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413 - Drugi tekoči domači transferi</w:t>
      </w:r>
      <w:r w:rsidR="009B0EB3">
        <w:rPr>
          <w:rFonts w:ascii="Calibri" w:eastAsia="Times New Roman" w:hAnsi="Calibri" w:cs="Arial"/>
          <w:b/>
          <w:iCs/>
          <w:kern w:val="0"/>
          <w:sz w:val="24"/>
          <w:szCs w:val="24"/>
          <w:lang w:eastAsia="sl-SI"/>
          <w14:ligatures w14:val="none"/>
        </w:rPr>
        <w:t xml:space="preserve"> </w:t>
      </w:r>
    </w:p>
    <w:p w14:paraId="12119AE6" w14:textId="0BBBD4B9" w:rsidR="00916956" w:rsidRDefault="009B11AB" w:rsidP="000017D0">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Drugi tekoči domači transferi zajemajo: sredstva, prenesena drugim občinam (predvsem za delovanje medobčinske inšpekcije, skupne občinske uprave), tekoče transfere v javne zavode in druge izvajalce javnih služb predstavljajo najobsežnejše transfere v javne zavode (osnovno šolo in vrtce) za plače ter izdatke za blago in storitve, tekoča plačila storitev drugim izvajalcem javnih služb, ki niso posredni proračunski uporabniki (JKP Žalec; na podlagi pogodbe o poslovnem najemu komunalne infrastrukture za vodenje poslovnih knjig in katastra). </w:t>
      </w:r>
      <w:r w:rsidR="00916956">
        <w:rPr>
          <w:rFonts w:ascii="Calibri" w:eastAsia="Times New Roman" w:hAnsi="Calibri" w:cs="Arial"/>
          <w:kern w:val="0"/>
          <w:sz w:val="24"/>
          <w:szCs w:val="24"/>
          <w:lang w:eastAsia="sl-SI"/>
          <w14:ligatures w14:val="none"/>
        </w:rPr>
        <w:t xml:space="preserve">Z rebalansom načrtujemo </w:t>
      </w:r>
      <w:r w:rsidR="00581E2E">
        <w:rPr>
          <w:rFonts w:ascii="Calibri" w:eastAsia="Times New Roman" w:hAnsi="Calibri" w:cs="Arial"/>
          <w:kern w:val="0"/>
          <w:sz w:val="24"/>
          <w:szCs w:val="24"/>
          <w:lang w:eastAsia="sl-SI"/>
          <w14:ligatures w14:val="none"/>
        </w:rPr>
        <w:t>626.988,23</w:t>
      </w:r>
      <w:r w:rsidR="00916956">
        <w:rPr>
          <w:rFonts w:ascii="Calibri" w:eastAsia="Times New Roman" w:hAnsi="Calibri" w:cs="Arial"/>
          <w:kern w:val="0"/>
          <w:sz w:val="24"/>
          <w:szCs w:val="24"/>
          <w:lang w:eastAsia="sl-SI"/>
          <w14:ligatures w14:val="none"/>
        </w:rPr>
        <w:t>€,</w:t>
      </w:r>
      <w:r w:rsidRPr="009B11AB">
        <w:rPr>
          <w:rFonts w:ascii="Calibri" w:eastAsia="Times New Roman" w:hAnsi="Calibri" w:cs="Arial"/>
          <w:kern w:val="0"/>
          <w:sz w:val="24"/>
          <w:szCs w:val="24"/>
          <w:lang w:eastAsia="sl-SI"/>
          <w14:ligatures w14:val="none"/>
        </w:rPr>
        <w:t xml:space="preserve"> odhodkov iz tega naslova</w:t>
      </w:r>
      <w:r w:rsidR="00916956">
        <w:rPr>
          <w:rFonts w:ascii="Calibri" w:eastAsia="Times New Roman" w:hAnsi="Calibri" w:cs="Arial"/>
          <w:kern w:val="0"/>
          <w:sz w:val="24"/>
          <w:szCs w:val="24"/>
          <w:lang w:eastAsia="sl-SI"/>
          <w14:ligatures w14:val="none"/>
        </w:rPr>
        <w:t xml:space="preserve">, kar je za </w:t>
      </w:r>
      <w:r w:rsidR="00581E2E">
        <w:rPr>
          <w:rFonts w:ascii="Calibri" w:eastAsia="Times New Roman" w:hAnsi="Calibri" w:cs="Arial"/>
          <w:kern w:val="0"/>
          <w:sz w:val="24"/>
          <w:szCs w:val="24"/>
          <w:lang w:eastAsia="sl-SI"/>
          <w14:ligatures w14:val="none"/>
        </w:rPr>
        <w:t>26.930,79</w:t>
      </w:r>
      <w:r w:rsidR="00916956">
        <w:rPr>
          <w:rFonts w:ascii="Calibri" w:eastAsia="Times New Roman" w:hAnsi="Calibri" w:cs="Arial"/>
          <w:kern w:val="0"/>
          <w:sz w:val="24"/>
          <w:szCs w:val="24"/>
          <w:lang w:eastAsia="sl-SI"/>
          <w14:ligatures w14:val="none"/>
        </w:rPr>
        <w:t xml:space="preserve">€ več v </w:t>
      </w:r>
      <w:r w:rsidR="00916956">
        <w:rPr>
          <w:rFonts w:ascii="Calibri" w:eastAsia="Times New Roman" w:hAnsi="Calibri" w:cs="Arial"/>
          <w:kern w:val="0"/>
          <w:sz w:val="24"/>
          <w:szCs w:val="24"/>
          <w:lang w:eastAsia="sl-SI"/>
          <w14:ligatures w14:val="none"/>
        </w:rPr>
        <w:lastRenderedPageBreak/>
        <w:t>primerjavi s sprejetim proračunom iz naslova zagotavljanju materialnih stroškov OŠ Vransko-Tabor</w:t>
      </w:r>
      <w:r w:rsidR="00581E2E">
        <w:rPr>
          <w:rFonts w:ascii="Calibri" w:eastAsia="Times New Roman" w:hAnsi="Calibri" w:cs="Arial"/>
          <w:kern w:val="0"/>
          <w:sz w:val="24"/>
          <w:szCs w:val="24"/>
          <w:lang w:eastAsia="sl-SI"/>
          <w14:ligatures w14:val="none"/>
        </w:rPr>
        <w:t>, tekočih transferov javne sklade in sredstev prenesenih drugim občinam.</w:t>
      </w:r>
      <w:r w:rsidRPr="009B11AB">
        <w:rPr>
          <w:rFonts w:ascii="Calibri" w:eastAsia="Times New Roman" w:hAnsi="Calibri" w:cs="Arial"/>
          <w:kern w:val="0"/>
          <w:sz w:val="24"/>
          <w:szCs w:val="24"/>
          <w:lang w:eastAsia="sl-SI"/>
          <w14:ligatures w14:val="none"/>
        </w:rPr>
        <w:t xml:space="preserve">  </w:t>
      </w:r>
    </w:p>
    <w:p w14:paraId="0902498C" w14:textId="77777777" w:rsidR="000017D0" w:rsidRDefault="000017D0" w:rsidP="000017D0">
      <w:pPr>
        <w:spacing w:after="0" w:line="240" w:lineRule="auto"/>
        <w:jc w:val="both"/>
        <w:rPr>
          <w:rFonts w:ascii="Calibri" w:eastAsia="Times New Roman" w:hAnsi="Calibri" w:cs="Arial"/>
          <w:kern w:val="0"/>
          <w:sz w:val="24"/>
          <w:szCs w:val="24"/>
          <w:lang w:eastAsia="sl-SI"/>
          <w14:ligatures w14:val="none"/>
        </w:rPr>
      </w:pPr>
    </w:p>
    <w:p w14:paraId="4BC82F22" w14:textId="4104C7AE" w:rsidR="007E40BE" w:rsidRPr="00206D3A" w:rsidRDefault="007E40BE" w:rsidP="00916956">
      <w:pPr>
        <w:spacing w:before="60" w:after="120" w:line="240" w:lineRule="auto"/>
        <w:jc w:val="both"/>
        <w:rPr>
          <w:rFonts w:eastAsia="Times New Roman" w:cstheme="minorHAnsi"/>
          <w:sz w:val="26"/>
          <w:szCs w:val="26"/>
          <w:lang w:eastAsia="sl-SI"/>
        </w:rPr>
      </w:pPr>
      <w:r w:rsidRPr="00206D3A">
        <w:rPr>
          <w:rFonts w:eastAsia="Times New Roman" w:cstheme="minorHAnsi"/>
          <w:bCs/>
          <w:sz w:val="26"/>
          <w:szCs w:val="26"/>
          <w:lang w:eastAsia="sl-SI"/>
        </w:rPr>
        <w:t xml:space="preserve">Tekoče odhodke in tekoče transfere pogojno lahko štejemo za fiksne obveznosti proračuna. Ob taki predpostavki lahko ugotovimo, da je letos </w:t>
      </w:r>
      <w:r w:rsidR="00212AE6" w:rsidRPr="00206D3A">
        <w:rPr>
          <w:rFonts w:eastAsia="Times New Roman" w:cstheme="minorHAnsi"/>
          <w:bCs/>
          <w:sz w:val="26"/>
          <w:szCs w:val="26"/>
          <w:lang w:eastAsia="sl-SI"/>
        </w:rPr>
        <w:t>6</w:t>
      </w:r>
      <w:r w:rsidR="00206D3A" w:rsidRPr="00206D3A">
        <w:rPr>
          <w:rFonts w:eastAsia="Times New Roman" w:cstheme="minorHAnsi"/>
          <w:bCs/>
          <w:sz w:val="26"/>
          <w:szCs w:val="26"/>
          <w:lang w:eastAsia="sl-SI"/>
        </w:rPr>
        <w:t>2</w:t>
      </w:r>
      <w:r w:rsidRPr="00206D3A">
        <w:rPr>
          <w:rFonts w:eastAsia="Times New Roman" w:cstheme="minorHAnsi"/>
          <w:bCs/>
          <w:sz w:val="26"/>
          <w:szCs w:val="26"/>
          <w:lang w:eastAsia="sl-SI"/>
        </w:rPr>
        <w:t>%</w:t>
      </w:r>
      <w:r w:rsidR="000017D0" w:rsidRPr="00206D3A">
        <w:rPr>
          <w:rFonts w:eastAsia="Times New Roman" w:cstheme="minorHAnsi"/>
          <w:bCs/>
          <w:sz w:val="26"/>
          <w:szCs w:val="26"/>
          <w:lang w:eastAsia="sl-SI"/>
        </w:rPr>
        <w:t>,</w:t>
      </w:r>
      <w:r w:rsidRPr="00206D3A">
        <w:rPr>
          <w:rFonts w:eastAsia="Times New Roman" w:cstheme="minorHAnsi"/>
          <w:bCs/>
          <w:sz w:val="26"/>
          <w:szCs w:val="26"/>
          <w:lang w:eastAsia="sl-SI"/>
        </w:rPr>
        <w:t xml:space="preserve"> celotnega predloženega </w:t>
      </w:r>
      <w:r w:rsidR="00AC48E8" w:rsidRPr="00206D3A">
        <w:rPr>
          <w:rFonts w:eastAsia="Times New Roman" w:cstheme="minorHAnsi"/>
          <w:bCs/>
          <w:sz w:val="26"/>
          <w:szCs w:val="26"/>
          <w:lang w:eastAsia="sl-SI"/>
        </w:rPr>
        <w:t>R</w:t>
      </w:r>
      <w:r w:rsidR="000017D0" w:rsidRPr="00206D3A">
        <w:rPr>
          <w:rFonts w:eastAsia="Times New Roman" w:cstheme="minorHAnsi"/>
          <w:bCs/>
          <w:sz w:val="26"/>
          <w:szCs w:val="26"/>
          <w:lang w:eastAsia="sl-SI"/>
        </w:rPr>
        <w:t>ebalans</w:t>
      </w:r>
      <w:r w:rsidRPr="00206D3A">
        <w:rPr>
          <w:rFonts w:eastAsia="Times New Roman" w:cstheme="minorHAnsi"/>
          <w:bCs/>
          <w:sz w:val="26"/>
          <w:szCs w:val="26"/>
          <w:lang w:eastAsia="sl-SI"/>
        </w:rPr>
        <w:t>a</w:t>
      </w:r>
      <w:r w:rsidR="000017D0" w:rsidRPr="00206D3A">
        <w:rPr>
          <w:rFonts w:eastAsia="Times New Roman" w:cstheme="minorHAnsi"/>
          <w:bCs/>
          <w:sz w:val="26"/>
          <w:szCs w:val="26"/>
          <w:lang w:eastAsia="sl-SI"/>
        </w:rPr>
        <w:t>,</w:t>
      </w:r>
      <w:r w:rsidRPr="00206D3A">
        <w:rPr>
          <w:rFonts w:eastAsia="Times New Roman" w:cstheme="minorHAnsi"/>
          <w:bCs/>
          <w:sz w:val="26"/>
          <w:szCs w:val="26"/>
          <w:lang w:eastAsia="sl-SI"/>
        </w:rPr>
        <w:t xml:space="preserve"> rezerviranega za financiranje fiksnih obveznosti</w:t>
      </w:r>
      <w:r w:rsidRPr="00206D3A">
        <w:rPr>
          <w:rFonts w:eastAsia="Times New Roman" w:cstheme="minorHAnsi"/>
          <w:sz w:val="26"/>
          <w:szCs w:val="26"/>
          <w:lang w:eastAsia="sl-SI"/>
        </w:rPr>
        <w:t xml:space="preserve">. Kot pogojno fiksne obveznosti pa lahko opredelimo vsaj še obveznosti v okviru investicijskih </w:t>
      </w:r>
      <w:r w:rsidR="00916956" w:rsidRPr="00206D3A">
        <w:rPr>
          <w:rFonts w:eastAsia="Times New Roman" w:cstheme="minorHAnsi"/>
          <w:sz w:val="26"/>
          <w:szCs w:val="26"/>
          <w:lang w:eastAsia="sl-SI"/>
        </w:rPr>
        <w:t>tr</w:t>
      </w:r>
      <w:r w:rsidR="000017D0" w:rsidRPr="00206D3A">
        <w:rPr>
          <w:rFonts w:eastAsia="Times New Roman" w:cstheme="minorHAnsi"/>
          <w:sz w:val="26"/>
          <w:szCs w:val="26"/>
          <w:lang w:eastAsia="sl-SI"/>
        </w:rPr>
        <w:t>a</w:t>
      </w:r>
      <w:r w:rsidR="00916956" w:rsidRPr="00206D3A">
        <w:rPr>
          <w:rFonts w:eastAsia="Times New Roman" w:cstheme="minorHAnsi"/>
          <w:sz w:val="26"/>
          <w:szCs w:val="26"/>
          <w:lang w:eastAsia="sl-SI"/>
        </w:rPr>
        <w:t>nsferov</w:t>
      </w:r>
      <w:r w:rsidR="000017D0" w:rsidRPr="00206D3A">
        <w:rPr>
          <w:rFonts w:eastAsia="Times New Roman" w:cstheme="minorHAnsi"/>
          <w:sz w:val="26"/>
          <w:szCs w:val="26"/>
          <w:lang w:eastAsia="sl-SI"/>
        </w:rPr>
        <w:t xml:space="preserve">, teh pa je še </w:t>
      </w:r>
      <w:r w:rsidR="00206D3A" w:rsidRPr="00206D3A">
        <w:rPr>
          <w:rFonts w:eastAsia="Times New Roman" w:cstheme="minorHAnsi"/>
          <w:sz w:val="26"/>
          <w:szCs w:val="26"/>
          <w:lang w:eastAsia="sl-SI"/>
        </w:rPr>
        <w:t>1</w:t>
      </w:r>
      <w:r w:rsidR="000017D0" w:rsidRPr="00206D3A">
        <w:rPr>
          <w:rFonts w:eastAsia="Times New Roman" w:cstheme="minorHAnsi"/>
          <w:sz w:val="26"/>
          <w:szCs w:val="26"/>
          <w:lang w:eastAsia="sl-SI"/>
        </w:rPr>
        <w:t xml:space="preserve">% celotnega </w:t>
      </w:r>
      <w:r w:rsidR="00AC48E8" w:rsidRPr="00206D3A">
        <w:rPr>
          <w:rFonts w:eastAsia="Times New Roman" w:cstheme="minorHAnsi"/>
          <w:sz w:val="26"/>
          <w:szCs w:val="26"/>
          <w:lang w:eastAsia="sl-SI"/>
        </w:rPr>
        <w:t>R</w:t>
      </w:r>
      <w:r w:rsidR="000017D0" w:rsidRPr="00206D3A">
        <w:rPr>
          <w:rFonts w:eastAsia="Times New Roman" w:cstheme="minorHAnsi"/>
          <w:sz w:val="26"/>
          <w:szCs w:val="26"/>
          <w:lang w:eastAsia="sl-SI"/>
        </w:rPr>
        <w:t>ebalansa.</w:t>
      </w:r>
    </w:p>
    <w:p w14:paraId="0A0656C8" w14:textId="40CFE403" w:rsidR="00581E2E" w:rsidRPr="00206D3A" w:rsidRDefault="00581E2E" w:rsidP="00916956">
      <w:pPr>
        <w:spacing w:before="60" w:after="120" w:line="240" w:lineRule="auto"/>
        <w:jc w:val="both"/>
        <w:rPr>
          <w:rFonts w:eastAsia="Times New Roman" w:cstheme="minorHAnsi"/>
          <w:sz w:val="26"/>
          <w:szCs w:val="26"/>
          <w:lang w:eastAsia="sl-SI"/>
        </w:rPr>
      </w:pPr>
      <w:r w:rsidRPr="00206D3A">
        <w:rPr>
          <w:rFonts w:eastAsia="Times New Roman" w:cstheme="minorHAnsi"/>
          <w:sz w:val="26"/>
          <w:szCs w:val="26"/>
          <w:lang w:eastAsia="sl-SI"/>
        </w:rPr>
        <w:t>Tekoči 1.3</w:t>
      </w:r>
      <w:r w:rsidR="00206D3A" w:rsidRPr="00206D3A">
        <w:rPr>
          <w:rFonts w:eastAsia="Times New Roman" w:cstheme="minorHAnsi"/>
          <w:sz w:val="26"/>
          <w:szCs w:val="26"/>
          <w:lang w:eastAsia="sl-SI"/>
        </w:rPr>
        <w:t>89.018,85</w:t>
      </w:r>
      <w:r w:rsidR="00B61C9F" w:rsidRPr="00206D3A">
        <w:rPr>
          <w:rFonts w:eastAsia="Times New Roman" w:cstheme="minorHAnsi"/>
          <w:sz w:val="26"/>
          <w:szCs w:val="26"/>
          <w:lang w:eastAsia="sl-SI"/>
        </w:rPr>
        <w:t xml:space="preserve"> (2</w:t>
      </w:r>
      <w:r w:rsidR="00206D3A" w:rsidRPr="00206D3A">
        <w:rPr>
          <w:rFonts w:eastAsia="Times New Roman" w:cstheme="minorHAnsi"/>
          <w:sz w:val="26"/>
          <w:szCs w:val="26"/>
          <w:lang w:eastAsia="sl-SI"/>
        </w:rPr>
        <w:t>8</w:t>
      </w:r>
      <w:r w:rsidR="00B61C9F" w:rsidRPr="00206D3A">
        <w:rPr>
          <w:rFonts w:eastAsia="Times New Roman" w:cstheme="minorHAnsi"/>
          <w:sz w:val="26"/>
          <w:szCs w:val="26"/>
          <w:lang w:eastAsia="sl-SI"/>
        </w:rPr>
        <w:t>%)</w:t>
      </w:r>
    </w:p>
    <w:p w14:paraId="1CCE2D66" w14:textId="15D98F5B" w:rsidR="00581E2E" w:rsidRPr="00206D3A" w:rsidRDefault="00581E2E" w:rsidP="00916956">
      <w:pPr>
        <w:spacing w:before="60" w:after="120" w:line="240" w:lineRule="auto"/>
        <w:jc w:val="both"/>
        <w:rPr>
          <w:rFonts w:eastAsia="Times New Roman" w:cstheme="minorHAnsi"/>
          <w:sz w:val="26"/>
          <w:szCs w:val="26"/>
          <w:lang w:eastAsia="sl-SI"/>
        </w:rPr>
      </w:pPr>
      <w:r w:rsidRPr="00206D3A">
        <w:rPr>
          <w:rFonts w:eastAsia="Times New Roman" w:cstheme="minorHAnsi"/>
          <w:sz w:val="26"/>
          <w:szCs w:val="26"/>
          <w:lang w:eastAsia="sl-SI"/>
        </w:rPr>
        <w:t>Transferi 1.65</w:t>
      </w:r>
      <w:r w:rsidR="00206D3A" w:rsidRPr="00206D3A">
        <w:rPr>
          <w:rFonts w:eastAsia="Times New Roman" w:cstheme="minorHAnsi"/>
          <w:sz w:val="26"/>
          <w:szCs w:val="26"/>
          <w:lang w:eastAsia="sl-SI"/>
        </w:rPr>
        <w:t>8.353,70</w:t>
      </w:r>
      <w:r w:rsidR="00B61C9F" w:rsidRPr="00206D3A">
        <w:rPr>
          <w:rFonts w:eastAsia="Times New Roman" w:cstheme="minorHAnsi"/>
          <w:sz w:val="26"/>
          <w:szCs w:val="26"/>
          <w:lang w:eastAsia="sl-SI"/>
        </w:rPr>
        <w:t>(34%)</w:t>
      </w:r>
    </w:p>
    <w:p w14:paraId="7A7B9BE8" w14:textId="23D48626" w:rsidR="00581E2E" w:rsidRPr="00206D3A" w:rsidRDefault="00581E2E" w:rsidP="00916956">
      <w:pPr>
        <w:spacing w:before="60" w:after="120" w:line="240" w:lineRule="auto"/>
        <w:jc w:val="both"/>
        <w:rPr>
          <w:rFonts w:eastAsia="Times New Roman" w:cstheme="minorHAnsi"/>
          <w:sz w:val="26"/>
          <w:szCs w:val="26"/>
          <w:lang w:eastAsia="sl-SI"/>
        </w:rPr>
      </w:pPr>
      <w:r w:rsidRPr="00206D3A">
        <w:rPr>
          <w:rFonts w:eastAsia="Times New Roman" w:cstheme="minorHAnsi"/>
          <w:sz w:val="26"/>
          <w:szCs w:val="26"/>
          <w:lang w:eastAsia="sl-SI"/>
        </w:rPr>
        <w:t>Investici</w:t>
      </w:r>
      <w:r w:rsidR="00B61C9F" w:rsidRPr="00206D3A">
        <w:rPr>
          <w:rFonts w:eastAsia="Times New Roman" w:cstheme="minorHAnsi"/>
          <w:sz w:val="26"/>
          <w:szCs w:val="26"/>
          <w:lang w:eastAsia="sl-SI"/>
        </w:rPr>
        <w:t>jsk</w:t>
      </w:r>
      <w:r w:rsidRPr="00206D3A">
        <w:rPr>
          <w:rFonts w:eastAsia="Times New Roman" w:cstheme="minorHAnsi"/>
          <w:sz w:val="26"/>
          <w:szCs w:val="26"/>
          <w:lang w:eastAsia="sl-SI"/>
        </w:rPr>
        <w:t>i 1.</w:t>
      </w:r>
      <w:r w:rsidR="00206D3A" w:rsidRPr="00206D3A">
        <w:rPr>
          <w:rFonts w:eastAsia="Times New Roman" w:cstheme="minorHAnsi"/>
          <w:sz w:val="26"/>
          <w:szCs w:val="26"/>
          <w:lang w:eastAsia="sl-SI"/>
        </w:rPr>
        <w:t>797.432,39</w:t>
      </w:r>
      <w:r w:rsidR="00B61C9F" w:rsidRPr="00206D3A">
        <w:rPr>
          <w:rFonts w:eastAsia="Times New Roman" w:cstheme="minorHAnsi"/>
          <w:sz w:val="26"/>
          <w:szCs w:val="26"/>
          <w:lang w:eastAsia="sl-SI"/>
        </w:rPr>
        <w:t xml:space="preserve"> (37%)</w:t>
      </w:r>
    </w:p>
    <w:p w14:paraId="1DF982F3" w14:textId="60F2721E" w:rsidR="00581E2E" w:rsidRPr="00206D3A" w:rsidRDefault="00581E2E" w:rsidP="00916956">
      <w:pPr>
        <w:spacing w:before="60" w:after="120" w:line="240" w:lineRule="auto"/>
        <w:jc w:val="both"/>
        <w:rPr>
          <w:rFonts w:eastAsia="Times New Roman" w:cstheme="minorHAnsi"/>
          <w:sz w:val="26"/>
          <w:szCs w:val="26"/>
          <w:lang w:eastAsia="sl-SI"/>
        </w:rPr>
      </w:pPr>
      <w:r w:rsidRPr="00206D3A">
        <w:rPr>
          <w:rFonts w:eastAsia="Times New Roman" w:cstheme="minorHAnsi"/>
          <w:sz w:val="26"/>
          <w:szCs w:val="26"/>
          <w:lang w:eastAsia="sl-SI"/>
        </w:rPr>
        <w:t xml:space="preserve">Investicijski transferi </w:t>
      </w:r>
      <w:r w:rsidR="00206D3A" w:rsidRPr="00206D3A">
        <w:rPr>
          <w:rFonts w:eastAsia="Times New Roman" w:cstheme="minorHAnsi"/>
          <w:sz w:val="26"/>
          <w:szCs w:val="26"/>
          <w:lang w:eastAsia="sl-SI"/>
        </w:rPr>
        <w:t>93.655,60</w:t>
      </w:r>
      <w:r w:rsidR="00B61C9F" w:rsidRPr="00206D3A">
        <w:rPr>
          <w:rFonts w:eastAsia="Times New Roman" w:cstheme="minorHAnsi"/>
          <w:sz w:val="26"/>
          <w:szCs w:val="26"/>
          <w:lang w:eastAsia="sl-SI"/>
        </w:rPr>
        <w:t xml:space="preserve"> (</w:t>
      </w:r>
      <w:r w:rsidR="00206D3A" w:rsidRPr="00206D3A">
        <w:rPr>
          <w:rFonts w:eastAsia="Times New Roman" w:cstheme="minorHAnsi"/>
          <w:sz w:val="26"/>
          <w:szCs w:val="26"/>
          <w:lang w:eastAsia="sl-SI"/>
        </w:rPr>
        <w:t>1</w:t>
      </w:r>
      <w:r w:rsidR="00B61C9F" w:rsidRPr="00206D3A">
        <w:rPr>
          <w:rFonts w:eastAsia="Times New Roman" w:cstheme="minorHAnsi"/>
          <w:sz w:val="26"/>
          <w:szCs w:val="26"/>
          <w:lang w:eastAsia="sl-SI"/>
        </w:rPr>
        <w:t>%)</w:t>
      </w:r>
    </w:p>
    <w:p w14:paraId="5101FBEB" w14:textId="65D9299D" w:rsidR="00B61C9F" w:rsidRPr="00206D3A" w:rsidRDefault="00B61C9F" w:rsidP="00916956">
      <w:pPr>
        <w:spacing w:before="60" w:after="120" w:line="240" w:lineRule="auto"/>
        <w:jc w:val="both"/>
        <w:rPr>
          <w:rFonts w:eastAsia="Times New Roman" w:cstheme="minorHAnsi"/>
          <w:sz w:val="26"/>
          <w:szCs w:val="26"/>
          <w:lang w:eastAsia="sl-SI"/>
        </w:rPr>
      </w:pPr>
      <w:r w:rsidRPr="00206D3A">
        <w:rPr>
          <w:rFonts w:eastAsia="Times New Roman" w:cstheme="minorHAnsi"/>
          <w:sz w:val="26"/>
          <w:szCs w:val="26"/>
          <w:lang w:eastAsia="sl-SI"/>
        </w:rPr>
        <w:t>Skupaj 4.93</w:t>
      </w:r>
      <w:r w:rsidR="00206D3A" w:rsidRPr="00206D3A">
        <w:rPr>
          <w:rFonts w:eastAsia="Times New Roman" w:cstheme="minorHAnsi"/>
          <w:sz w:val="26"/>
          <w:szCs w:val="26"/>
          <w:lang w:eastAsia="sl-SI"/>
        </w:rPr>
        <w:t>8.460,54</w:t>
      </w:r>
      <w:r w:rsidRPr="00206D3A">
        <w:rPr>
          <w:rFonts w:eastAsia="Times New Roman" w:cstheme="minorHAnsi"/>
          <w:sz w:val="26"/>
          <w:szCs w:val="26"/>
          <w:lang w:eastAsia="sl-SI"/>
        </w:rPr>
        <w:t xml:space="preserve"> (100%)</w:t>
      </w:r>
    </w:p>
    <w:p w14:paraId="71772326"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07F3F770" w14:textId="57E55631" w:rsidR="00AF4460" w:rsidRPr="00AF4460" w:rsidRDefault="009B11AB" w:rsidP="00AF4460">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t xml:space="preserve">42 - INVESTICIJSKI ODHODKI                                                                                                </w:t>
      </w:r>
      <w:r w:rsidR="00A86F2B">
        <w:rPr>
          <w:rFonts w:ascii="Calibri" w:eastAsia="Times New Roman" w:hAnsi="Calibri" w:cs="Arial"/>
          <w:b/>
          <w:kern w:val="0"/>
          <w:sz w:val="24"/>
          <w:szCs w:val="24"/>
          <w:lang w:eastAsia="sl-SI"/>
          <w14:ligatures w14:val="none"/>
        </w:rPr>
        <w:t>1.</w:t>
      </w:r>
      <w:r w:rsidR="00206D3A">
        <w:rPr>
          <w:rFonts w:ascii="Calibri" w:eastAsia="Times New Roman" w:hAnsi="Calibri" w:cs="Arial"/>
          <w:b/>
          <w:kern w:val="0"/>
          <w:sz w:val="24"/>
          <w:szCs w:val="24"/>
          <w:lang w:eastAsia="sl-SI"/>
          <w14:ligatures w14:val="none"/>
        </w:rPr>
        <w:t>797.432,39</w:t>
      </w:r>
    </w:p>
    <w:p w14:paraId="343228DF" w14:textId="073FA945" w:rsidR="003E3D80" w:rsidRPr="00B91919" w:rsidRDefault="00AF4460" w:rsidP="003E3D80">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Investicijski odhodki so plačila namenjena za pridobitev ali nakup opredmetenih in neopredmetenih osnovnih sredstev torej zgradb, prostorov, prevoznih sredstev, opreme, napeljav, novogradnje, rekonstrukcije in adaptacije ter investicijsko vzdrževanje in obnove, nakup zemljišč, pridobitev licenc, investicijskih načrtov, študij o izvedljivosti projektov in projektne dokumentacije. Investicijski odhodki pomenijo povečanje premoženja lokalne skupnosti. V tej skupini so planirani investicijski odhodki za vlaganje v komunalno in cestno </w:t>
      </w:r>
      <w:r w:rsidRPr="00A86F2B">
        <w:rPr>
          <w:rFonts w:ascii="Calibri" w:eastAsia="Times New Roman" w:hAnsi="Calibri" w:cs="Arial"/>
          <w:kern w:val="0"/>
          <w:sz w:val="24"/>
          <w:szCs w:val="24"/>
          <w:lang w:eastAsia="sl-SI"/>
          <w14:ligatures w14:val="none"/>
        </w:rPr>
        <w:t xml:space="preserve">infrastrukturo, za investicije v prostorsko planiranje in druge novogradnje. </w:t>
      </w:r>
      <w:r w:rsidR="00E93C35" w:rsidRPr="00A86F2B">
        <w:rPr>
          <w:rFonts w:ascii="Calibri" w:eastAsia="Times New Roman" w:hAnsi="Calibri" w:cs="Arial"/>
          <w:kern w:val="0"/>
          <w:sz w:val="24"/>
          <w:szCs w:val="24"/>
          <w:lang w:eastAsia="sl-SI"/>
          <w14:ligatures w14:val="none"/>
        </w:rPr>
        <w:t>Z</w:t>
      </w:r>
      <w:r w:rsidR="003E3D80" w:rsidRPr="00A86F2B">
        <w:rPr>
          <w:rFonts w:ascii="Calibri" w:eastAsia="Times New Roman" w:hAnsi="Calibri" w:cs="Arial"/>
          <w:kern w:val="0"/>
          <w:sz w:val="24"/>
          <w:szCs w:val="24"/>
          <w:lang w:eastAsia="sl-SI"/>
          <w14:ligatures w14:val="none"/>
        </w:rPr>
        <w:t xml:space="preserve"> </w:t>
      </w:r>
      <w:r w:rsidR="00E93C35" w:rsidRPr="00A86F2B">
        <w:rPr>
          <w:rFonts w:ascii="Calibri" w:eastAsia="Times New Roman" w:hAnsi="Calibri" w:cs="Arial"/>
          <w:kern w:val="0"/>
          <w:sz w:val="24"/>
          <w:szCs w:val="24"/>
          <w:lang w:eastAsia="sl-SI"/>
          <w14:ligatures w14:val="none"/>
        </w:rPr>
        <w:t xml:space="preserve">Rebalansom </w:t>
      </w:r>
      <w:r w:rsidR="00E93C35" w:rsidRPr="00B91919">
        <w:rPr>
          <w:rFonts w:ascii="Calibri" w:eastAsia="Times New Roman" w:hAnsi="Calibri" w:cs="Arial"/>
          <w:kern w:val="0"/>
          <w:sz w:val="24"/>
          <w:szCs w:val="24"/>
          <w:lang w:eastAsia="sl-SI"/>
          <w14:ligatures w14:val="none"/>
        </w:rPr>
        <w:t xml:space="preserve">načrtujemo </w:t>
      </w:r>
      <w:r w:rsidR="00B30A9C" w:rsidRPr="00B91919">
        <w:rPr>
          <w:rFonts w:ascii="Calibri" w:eastAsia="Times New Roman" w:hAnsi="Calibri" w:cs="Arial"/>
          <w:kern w:val="0"/>
          <w:sz w:val="24"/>
          <w:szCs w:val="24"/>
          <w:lang w:eastAsia="sl-SI"/>
          <w14:ligatures w14:val="none"/>
        </w:rPr>
        <w:t>1.8</w:t>
      </w:r>
      <w:r w:rsidR="00A86F2B" w:rsidRPr="00B91919">
        <w:rPr>
          <w:rFonts w:ascii="Calibri" w:eastAsia="Times New Roman" w:hAnsi="Calibri" w:cs="Arial"/>
          <w:kern w:val="0"/>
          <w:sz w:val="24"/>
          <w:szCs w:val="24"/>
          <w:lang w:eastAsia="sl-SI"/>
          <w14:ligatures w14:val="none"/>
        </w:rPr>
        <w:t>04.212,97</w:t>
      </w:r>
      <w:r w:rsidR="00B30A9C" w:rsidRPr="00B91919">
        <w:rPr>
          <w:rFonts w:ascii="Calibri" w:eastAsia="Times New Roman" w:hAnsi="Calibri" w:cs="Arial"/>
          <w:kern w:val="0"/>
          <w:sz w:val="24"/>
          <w:szCs w:val="24"/>
          <w:lang w:eastAsia="sl-SI"/>
          <w14:ligatures w14:val="none"/>
        </w:rPr>
        <w:t>€</w:t>
      </w:r>
      <w:r w:rsidR="00E93C35" w:rsidRPr="00B91919">
        <w:rPr>
          <w:rFonts w:ascii="Calibri" w:eastAsia="Times New Roman" w:hAnsi="Calibri" w:cs="Arial"/>
          <w:kern w:val="0"/>
          <w:sz w:val="24"/>
          <w:szCs w:val="24"/>
          <w:lang w:eastAsia="sl-SI"/>
          <w14:ligatures w14:val="none"/>
        </w:rPr>
        <w:t xml:space="preserve"> odhodkov, kar je za </w:t>
      </w:r>
      <w:r w:rsidR="00B30A9C" w:rsidRPr="00B91919">
        <w:rPr>
          <w:rFonts w:ascii="Calibri" w:eastAsia="Times New Roman" w:hAnsi="Calibri" w:cs="Arial"/>
          <w:kern w:val="0"/>
          <w:sz w:val="24"/>
          <w:szCs w:val="24"/>
          <w:lang w:eastAsia="sl-SI"/>
          <w14:ligatures w14:val="none"/>
        </w:rPr>
        <w:t>26</w:t>
      </w:r>
      <w:r w:rsidR="00A86F2B" w:rsidRPr="00B91919">
        <w:rPr>
          <w:rFonts w:ascii="Calibri" w:eastAsia="Times New Roman" w:hAnsi="Calibri" w:cs="Arial"/>
          <w:kern w:val="0"/>
          <w:sz w:val="24"/>
          <w:szCs w:val="24"/>
          <w:lang w:eastAsia="sl-SI"/>
          <w14:ligatures w14:val="none"/>
        </w:rPr>
        <w:t>2.298,56</w:t>
      </w:r>
      <w:r w:rsidR="00E93C35" w:rsidRPr="00B91919">
        <w:rPr>
          <w:rFonts w:ascii="Calibri" w:eastAsia="Times New Roman" w:hAnsi="Calibri" w:cs="Arial"/>
          <w:kern w:val="0"/>
          <w:sz w:val="24"/>
          <w:szCs w:val="24"/>
          <w:lang w:eastAsia="sl-SI"/>
          <w14:ligatures w14:val="none"/>
        </w:rPr>
        <w:t xml:space="preserve">€ </w:t>
      </w:r>
      <w:r w:rsidR="00B30A9C" w:rsidRPr="00B91919">
        <w:rPr>
          <w:rFonts w:ascii="Calibri" w:eastAsia="Times New Roman" w:hAnsi="Calibri" w:cs="Arial"/>
          <w:kern w:val="0"/>
          <w:sz w:val="24"/>
          <w:szCs w:val="24"/>
          <w:lang w:eastAsia="sl-SI"/>
          <w14:ligatures w14:val="none"/>
        </w:rPr>
        <w:t>več</w:t>
      </w:r>
      <w:r w:rsidR="00444343" w:rsidRPr="00B91919">
        <w:rPr>
          <w:rFonts w:ascii="Calibri" w:eastAsia="Times New Roman" w:hAnsi="Calibri" w:cs="Arial"/>
          <w:kern w:val="0"/>
          <w:sz w:val="24"/>
          <w:szCs w:val="24"/>
          <w:lang w:eastAsia="sl-SI"/>
          <w14:ligatures w14:val="none"/>
        </w:rPr>
        <w:t xml:space="preserve"> </w:t>
      </w:r>
      <w:r w:rsidR="00E93C35" w:rsidRPr="00B91919">
        <w:rPr>
          <w:rFonts w:ascii="Calibri" w:eastAsia="Times New Roman" w:hAnsi="Calibri" w:cs="Arial"/>
          <w:kern w:val="0"/>
          <w:sz w:val="24"/>
          <w:szCs w:val="24"/>
          <w:lang w:eastAsia="sl-SI"/>
          <w14:ligatures w14:val="none"/>
        </w:rPr>
        <w:t xml:space="preserve"> kot v spre</w:t>
      </w:r>
      <w:r w:rsidR="003E3D80" w:rsidRPr="00B91919">
        <w:rPr>
          <w:rFonts w:ascii="Calibri" w:eastAsia="Times New Roman" w:hAnsi="Calibri" w:cs="Arial"/>
          <w:kern w:val="0"/>
          <w:sz w:val="24"/>
          <w:szCs w:val="24"/>
          <w:lang w:eastAsia="sl-SI"/>
          <w14:ligatures w14:val="none"/>
        </w:rPr>
        <w:t>j</w:t>
      </w:r>
      <w:r w:rsidR="00E93C35" w:rsidRPr="00B91919">
        <w:rPr>
          <w:rFonts w:ascii="Calibri" w:eastAsia="Times New Roman" w:hAnsi="Calibri" w:cs="Arial"/>
          <w:kern w:val="0"/>
          <w:sz w:val="24"/>
          <w:szCs w:val="24"/>
          <w:lang w:eastAsia="sl-SI"/>
          <w14:ligatures w14:val="none"/>
        </w:rPr>
        <w:t>etem proračunu</w:t>
      </w:r>
      <w:r w:rsidR="00444343" w:rsidRPr="00B91919">
        <w:rPr>
          <w:rFonts w:ascii="Calibri" w:eastAsia="Times New Roman" w:hAnsi="Calibri" w:cs="Arial"/>
          <w:kern w:val="0"/>
          <w:sz w:val="24"/>
          <w:szCs w:val="24"/>
          <w:lang w:eastAsia="sl-SI"/>
          <w14:ligatures w14:val="none"/>
        </w:rPr>
        <w:t xml:space="preserve">, iz naslova </w:t>
      </w:r>
      <w:r w:rsidR="00B30A9C" w:rsidRPr="00B91919">
        <w:rPr>
          <w:rFonts w:ascii="Calibri" w:eastAsia="Times New Roman" w:hAnsi="Calibri" w:cs="Arial"/>
          <w:kern w:val="0"/>
          <w:sz w:val="24"/>
          <w:szCs w:val="24"/>
          <w:lang w:eastAsia="sl-SI"/>
          <w14:ligatures w14:val="none"/>
        </w:rPr>
        <w:t>nakupov zemljišč (</w:t>
      </w:r>
      <w:r w:rsidR="00A86F2B" w:rsidRPr="00B91919">
        <w:rPr>
          <w:rFonts w:ascii="Calibri" w:eastAsia="Times New Roman" w:hAnsi="Calibri" w:cs="Arial"/>
          <w:kern w:val="0"/>
          <w:sz w:val="24"/>
          <w:szCs w:val="24"/>
          <w:lang w:eastAsia="sl-SI"/>
          <w14:ligatures w14:val="none"/>
        </w:rPr>
        <w:t xml:space="preserve">za Nov vrtec </w:t>
      </w:r>
      <w:proofErr w:type="spellStart"/>
      <w:r w:rsidR="00A86F2B" w:rsidRPr="00B91919">
        <w:rPr>
          <w:rFonts w:ascii="Calibri" w:eastAsia="Times New Roman" w:hAnsi="Calibri" w:cs="Arial"/>
          <w:kern w:val="0"/>
          <w:sz w:val="24"/>
          <w:szCs w:val="24"/>
          <w:lang w:eastAsia="sl-SI"/>
          <w14:ligatures w14:val="none"/>
        </w:rPr>
        <w:t>Vransček</w:t>
      </w:r>
      <w:proofErr w:type="spellEnd"/>
      <w:r w:rsidR="00A86F2B" w:rsidRPr="00B91919">
        <w:rPr>
          <w:rFonts w:ascii="Calibri" w:eastAsia="Times New Roman" w:hAnsi="Calibri" w:cs="Arial"/>
          <w:kern w:val="0"/>
          <w:sz w:val="24"/>
          <w:szCs w:val="24"/>
          <w:lang w:eastAsia="sl-SI"/>
          <w14:ligatures w14:val="none"/>
        </w:rPr>
        <w:t>,</w:t>
      </w:r>
      <w:r w:rsidR="00B30A9C" w:rsidRPr="00B91919">
        <w:rPr>
          <w:rFonts w:ascii="Calibri" w:eastAsia="Times New Roman" w:hAnsi="Calibri" w:cs="Arial"/>
          <w:kern w:val="0"/>
          <w:sz w:val="24"/>
          <w:szCs w:val="24"/>
          <w:lang w:eastAsia="sl-SI"/>
          <w14:ligatures w14:val="none"/>
        </w:rPr>
        <w:t xml:space="preserve"> zadnji obrok) in študij</w:t>
      </w:r>
      <w:r w:rsidR="00A86F2B" w:rsidRPr="00B91919">
        <w:rPr>
          <w:rFonts w:ascii="Calibri" w:eastAsia="Times New Roman" w:hAnsi="Calibri" w:cs="Arial"/>
          <w:kern w:val="0"/>
          <w:sz w:val="24"/>
          <w:szCs w:val="24"/>
          <w:lang w:eastAsia="sl-SI"/>
          <w14:ligatures w14:val="none"/>
        </w:rPr>
        <w:t xml:space="preserve"> o izvedljivosti projektov.</w:t>
      </w:r>
    </w:p>
    <w:p w14:paraId="40DE8BFC" w14:textId="4865EFE1" w:rsidR="00AF4460" w:rsidRPr="00B91919" w:rsidRDefault="00AF4460" w:rsidP="00B03C01">
      <w:pPr>
        <w:spacing w:before="240" w:after="0" w:line="240" w:lineRule="auto"/>
        <w:jc w:val="both"/>
        <w:rPr>
          <w:rFonts w:ascii="Calibri" w:eastAsia="Times New Roman" w:hAnsi="Calibri" w:cs="Arial"/>
          <w:kern w:val="0"/>
          <w:sz w:val="26"/>
          <w:szCs w:val="26"/>
          <w:lang w:eastAsia="sl-SI"/>
          <w14:ligatures w14:val="none"/>
        </w:rPr>
      </w:pPr>
      <w:r w:rsidRPr="00B91919">
        <w:rPr>
          <w:rFonts w:ascii="Calibri" w:eastAsia="Times New Roman" w:hAnsi="Calibri" w:cs="Arial"/>
          <w:kern w:val="0"/>
          <w:sz w:val="26"/>
          <w:szCs w:val="26"/>
          <w:lang w:eastAsia="sl-SI"/>
          <w14:ligatures w14:val="none"/>
        </w:rPr>
        <w:t xml:space="preserve">Predstavljajo </w:t>
      </w:r>
      <w:r w:rsidR="00B30A9C" w:rsidRPr="00B91919">
        <w:rPr>
          <w:rFonts w:ascii="Calibri" w:eastAsia="Times New Roman" w:hAnsi="Calibri" w:cs="Arial"/>
          <w:kern w:val="0"/>
          <w:sz w:val="26"/>
          <w:szCs w:val="26"/>
          <w:lang w:eastAsia="sl-SI"/>
          <w14:ligatures w14:val="none"/>
        </w:rPr>
        <w:t>37</w:t>
      </w:r>
      <w:r w:rsidRPr="00B91919">
        <w:rPr>
          <w:rFonts w:ascii="Calibri" w:eastAsia="Times New Roman" w:hAnsi="Calibri" w:cs="Arial"/>
          <w:kern w:val="0"/>
          <w:sz w:val="26"/>
          <w:szCs w:val="26"/>
          <w:lang w:eastAsia="sl-SI"/>
          <w14:ligatures w14:val="none"/>
        </w:rPr>
        <w:t>% vse odhodkov</w:t>
      </w:r>
      <w:r w:rsidR="00E93C35" w:rsidRPr="00B91919">
        <w:rPr>
          <w:rFonts w:ascii="Calibri" w:eastAsia="Times New Roman" w:hAnsi="Calibri" w:cs="Arial"/>
          <w:kern w:val="0"/>
          <w:sz w:val="26"/>
          <w:szCs w:val="26"/>
          <w:lang w:eastAsia="sl-SI"/>
          <w14:ligatures w14:val="none"/>
        </w:rPr>
        <w:t xml:space="preserve"> proračuna</w:t>
      </w:r>
      <w:r w:rsidRPr="00B91919">
        <w:rPr>
          <w:rFonts w:ascii="Calibri" w:eastAsia="Times New Roman" w:hAnsi="Calibri" w:cs="Arial"/>
          <w:kern w:val="0"/>
          <w:sz w:val="26"/>
          <w:szCs w:val="26"/>
          <w:lang w:eastAsia="sl-SI"/>
          <w14:ligatures w14:val="none"/>
        </w:rPr>
        <w:t xml:space="preserve">. </w:t>
      </w:r>
    </w:p>
    <w:p w14:paraId="5EEA6BF4" w14:textId="5AF1C3DE"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420 - Nakup in gradnja osnovnih sredstev</w:t>
      </w:r>
    </w:p>
    <w:p w14:paraId="279F802C" w14:textId="326E2A66" w:rsidR="00127F29" w:rsidRPr="00B91919" w:rsidRDefault="00127F29" w:rsidP="00127F29">
      <w:pPr>
        <w:spacing w:before="240" w:after="0" w:line="240" w:lineRule="auto"/>
        <w:jc w:val="both"/>
        <w:rPr>
          <w:rFonts w:ascii="Calibri" w:eastAsia="Times New Roman" w:hAnsi="Calibri" w:cs="Arial"/>
          <w:kern w:val="0"/>
          <w:sz w:val="24"/>
          <w:szCs w:val="24"/>
          <w:lang w:eastAsia="sl-SI"/>
          <w14:ligatures w14:val="none"/>
        </w:rPr>
      </w:pPr>
      <w:r w:rsidRPr="00FB0E22">
        <w:rPr>
          <w:rFonts w:ascii="Calibri" w:eastAsia="Times New Roman" w:hAnsi="Calibri" w:cs="Arial"/>
          <w:kern w:val="0"/>
          <w:sz w:val="24"/>
          <w:szCs w:val="24"/>
          <w:lang w:eastAsia="sl-SI"/>
          <w14:ligatures w14:val="none"/>
        </w:rPr>
        <w:t xml:space="preserve">Nakupu opreme je namenjenih </w:t>
      </w:r>
      <w:r w:rsidR="00443C15">
        <w:rPr>
          <w:rFonts w:ascii="Calibri" w:eastAsia="Times New Roman" w:hAnsi="Calibri" w:cs="Arial"/>
          <w:kern w:val="0"/>
          <w:sz w:val="24"/>
          <w:szCs w:val="24"/>
          <w:lang w:eastAsia="sl-SI"/>
          <w14:ligatures w14:val="none"/>
        </w:rPr>
        <w:t>83.405,61</w:t>
      </w:r>
      <w:r w:rsidRPr="00FB0E22">
        <w:rPr>
          <w:rFonts w:ascii="Calibri" w:eastAsia="Times New Roman" w:hAnsi="Calibri" w:cs="Arial"/>
          <w:kern w:val="0"/>
          <w:sz w:val="24"/>
          <w:szCs w:val="24"/>
          <w:lang w:eastAsia="sl-SI"/>
          <w14:ligatures w14:val="none"/>
        </w:rPr>
        <w:t xml:space="preserve">€, za novogradnje, rekonstrukcije in adaptacije je predvidenih </w:t>
      </w:r>
      <w:r w:rsidR="00443C15">
        <w:rPr>
          <w:rFonts w:ascii="Calibri" w:eastAsia="Times New Roman" w:hAnsi="Calibri" w:cs="Arial"/>
          <w:kern w:val="0"/>
          <w:sz w:val="24"/>
          <w:szCs w:val="24"/>
          <w:lang w:eastAsia="sl-SI"/>
          <w14:ligatures w14:val="none"/>
        </w:rPr>
        <w:t>394.612,08</w:t>
      </w:r>
      <w:r w:rsidRPr="00FB0E22">
        <w:rPr>
          <w:rFonts w:ascii="Calibri" w:eastAsia="Times New Roman" w:hAnsi="Calibri" w:cs="Arial"/>
          <w:kern w:val="0"/>
          <w:sz w:val="24"/>
          <w:szCs w:val="24"/>
          <w:lang w:eastAsia="sl-SI"/>
          <w14:ligatures w14:val="none"/>
        </w:rPr>
        <w:t xml:space="preserve">€, za investicijsko vzdrževanje in obnove </w:t>
      </w:r>
      <w:r w:rsidR="00237431">
        <w:rPr>
          <w:rFonts w:ascii="Calibri" w:eastAsia="Times New Roman" w:hAnsi="Calibri" w:cs="Arial"/>
          <w:kern w:val="0"/>
          <w:sz w:val="24"/>
          <w:szCs w:val="24"/>
          <w:lang w:eastAsia="sl-SI"/>
          <w14:ligatures w14:val="none"/>
        </w:rPr>
        <w:t>97</w:t>
      </w:r>
      <w:r w:rsidR="00443C15">
        <w:rPr>
          <w:rFonts w:ascii="Calibri" w:eastAsia="Times New Roman" w:hAnsi="Calibri" w:cs="Arial"/>
          <w:kern w:val="0"/>
          <w:sz w:val="24"/>
          <w:szCs w:val="24"/>
          <w:lang w:eastAsia="sl-SI"/>
          <w14:ligatures w14:val="none"/>
        </w:rPr>
        <w:t>1.808,84</w:t>
      </w:r>
      <w:r w:rsidRPr="00FB0E22">
        <w:rPr>
          <w:rFonts w:ascii="Calibri" w:eastAsia="Times New Roman" w:hAnsi="Calibri" w:cs="Arial"/>
          <w:kern w:val="0"/>
          <w:sz w:val="24"/>
          <w:szCs w:val="24"/>
          <w:lang w:eastAsia="sl-SI"/>
          <w14:ligatures w14:val="none"/>
        </w:rPr>
        <w:t>€,</w:t>
      </w:r>
      <w:r w:rsidR="00576114" w:rsidRPr="00FB0E22">
        <w:rPr>
          <w:rFonts w:ascii="Calibri" w:eastAsia="Times New Roman" w:hAnsi="Calibri" w:cs="Arial"/>
          <w:kern w:val="0"/>
          <w:sz w:val="24"/>
          <w:szCs w:val="24"/>
          <w:lang w:eastAsia="sl-SI"/>
          <w14:ligatures w14:val="none"/>
        </w:rPr>
        <w:t xml:space="preserve"> kar je za </w:t>
      </w:r>
      <w:r w:rsidR="00237431">
        <w:rPr>
          <w:rFonts w:ascii="Calibri" w:eastAsia="Times New Roman" w:hAnsi="Calibri" w:cs="Arial"/>
          <w:kern w:val="0"/>
          <w:sz w:val="24"/>
          <w:szCs w:val="24"/>
          <w:lang w:eastAsia="sl-SI"/>
          <w14:ligatures w14:val="none"/>
        </w:rPr>
        <w:t>3</w:t>
      </w:r>
      <w:r w:rsidR="00443C15">
        <w:rPr>
          <w:rFonts w:ascii="Calibri" w:eastAsia="Times New Roman" w:hAnsi="Calibri" w:cs="Arial"/>
          <w:kern w:val="0"/>
          <w:sz w:val="24"/>
          <w:szCs w:val="24"/>
          <w:lang w:eastAsia="sl-SI"/>
          <w14:ligatures w14:val="none"/>
        </w:rPr>
        <w:t>65.470,97</w:t>
      </w:r>
      <w:r w:rsidR="00576114" w:rsidRPr="00FB0E22">
        <w:rPr>
          <w:rFonts w:ascii="Calibri" w:eastAsia="Times New Roman" w:hAnsi="Calibri" w:cs="Arial"/>
          <w:kern w:val="0"/>
          <w:sz w:val="24"/>
          <w:szCs w:val="24"/>
          <w:lang w:eastAsia="sl-SI"/>
          <w14:ligatures w14:val="none"/>
        </w:rPr>
        <w:t xml:space="preserve">€ </w:t>
      </w:r>
      <w:r w:rsidR="00237431">
        <w:rPr>
          <w:rFonts w:ascii="Calibri" w:eastAsia="Times New Roman" w:hAnsi="Calibri" w:cs="Arial"/>
          <w:kern w:val="0"/>
          <w:sz w:val="24"/>
          <w:szCs w:val="24"/>
          <w:lang w:eastAsia="sl-SI"/>
          <w14:ligatures w14:val="none"/>
        </w:rPr>
        <w:t>več</w:t>
      </w:r>
      <w:r w:rsidR="00576114" w:rsidRPr="00FB0E22">
        <w:rPr>
          <w:rFonts w:ascii="Calibri" w:eastAsia="Times New Roman" w:hAnsi="Calibri" w:cs="Arial"/>
          <w:kern w:val="0"/>
          <w:sz w:val="24"/>
          <w:szCs w:val="24"/>
          <w:lang w:eastAsia="sl-SI"/>
          <w14:ligatures w14:val="none"/>
        </w:rPr>
        <w:t xml:space="preserve"> od sprejetega proračuna iz naslova </w:t>
      </w:r>
      <w:r w:rsidR="00237431">
        <w:rPr>
          <w:rFonts w:ascii="Calibri" w:eastAsia="Times New Roman" w:hAnsi="Calibri" w:cs="Arial"/>
          <w:kern w:val="0"/>
          <w:sz w:val="24"/>
          <w:szCs w:val="24"/>
          <w:lang w:eastAsia="sl-SI"/>
          <w14:ligatures w14:val="none"/>
        </w:rPr>
        <w:t xml:space="preserve">sanacij plazov, </w:t>
      </w:r>
      <w:r w:rsidRPr="00FB0E22">
        <w:rPr>
          <w:rFonts w:ascii="Calibri" w:eastAsia="Times New Roman" w:hAnsi="Calibri" w:cs="Arial"/>
          <w:kern w:val="0"/>
          <w:sz w:val="24"/>
          <w:szCs w:val="24"/>
          <w:lang w:eastAsia="sl-SI"/>
          <w14:ligatures w14:val="none"/>
        </w:rPr>
        <w:t xml:space="preserve">za nakup zemljišč in naravnih bogastev </w:t>
      </w:r>
      <w:r w:rsidR="00237431">
        <w:rPr>
          <w:rFonts w:ascii="Calibri" w:eastAsia="Times New Roman" w:hAnsi="Calibri" w:cs="Arial"/>
          <w:kern w:val="0"/>
          <w:sz w:val="24"/>
          <w:szCs w:val="24"/>
          <w:lang w:eastAsia="sl-SI"/>
          <w14:ligatures w14:val="none"/>
        </w:rPr>
        <w:t>4</w:t>
      </w:r>
      <w:r w:rsidR="00443C15">
        <w:rPr>
          <w:rFonts w:ascii="Calibri" w:eastAsia="Times New Roman" w:hAnsi="Calibri" w:cs="Arial"/>
          <w:kern w:val="0"/>
          <w:sz w:val="24"/>
          <w:szCs w:val="24"/>
          <w:lang w:eastAsia="sl-SI"/>
          <w14:ligatures w14:val="none"/>
        </w:rPr>
        <w:t>3.756</w:t>
      </w:r>
      <w:r w:rsidRPr="00FB0E22">
        <w:rPr>
          <w:rFonts w:ascii="Calibri" w:eastAsia="Times New Roman" w:hAnsi="Calibri" w:cs="Arial"/>
          <w:kern w:val="0"/>
          <w:sz w:val="24"/>
          <w:szCs w:val="24"/>
          <w:lang w:eastAsia="sl-SI"/>
          <w14:ligatures w14:val="none"/>
        </w:rPr>
        <w:t>€</w:t>
      </w:r>
      <w:r w:rsidR="00237431">
        <w:rPr>
          <w:rFonts w:ascii="Calibri" w:eastAsia="Times New Roman" w:hAnsi="Calibri" w:cs="Arial"/>
          <w:kern w:val="0"/>
          <w:sz w:val="24"/>
          <w:szCs w:val="24"/>
          <w:lang w:eastAsia="sl-SI"/>
          <w14:ligatures w14:val="none"/>
        </w:rPr>
        <w:t>,</w:t>
      </w:r>
      <w:r w:rsidRPr="00FB0E22">
        <w:rPr>
          <w:rFonts w:ascii="Calibri" w:eastAsia="Times New Roman" w:hAnsi="Calibri" w:cs="Arial"/>
          <w:kern w:val="0"/>
          <w:sz w:val="24"/>
          <w:szCs w:val="24"/>
          <w:lang w:eastAsia="sl-SI"/>
          <w14:ligatures w14:val="none"/>
        </w:rPr>
        <w:t xml:space="preserve"> za študije o izvedljivosti projektov, </w:t>
      </w:r>
      <w:bookmarkStart w:id="10" w:name="_GoBack"/>
      <w:r w:rsidRPr="00B91919">
        <w:rPr>
          <w:rFonts w:ascii="Calibri" w:eastAsia="Times New Roman" w:hAnsi="Calibri" w:cs="Arial"/>
          <w:kern w:val="0"/>
          <w:sz w:val="24"/>
          <w:szCs w:val="24"/>
          <w:lang w:eastAsia="sl-SI"/>
          <w14:ligatures w14:val="none"/>
        </w:rPr>
        <w:t>projektno dokumentacijo, na</w:t>
      </w:r>
      <w:r w:rsidR="00576114" w:rsidRPr="00B91919">
        <w:rPr>
          <w:rFonts w:ascii="Calibri" w:eastAsia="Times New Roman" w:hAnsi="Calibri" w:cs="Arial"/>
          <w:kern w:val="0"/>
          <w:sz w:val="24"/>
          <w:szCs w:val="24"/>
          <w:lang w:eastAsia="sl-SI"/>
          <w14:ligatures w14:val="none"/>
        </w:rPr>
        <w:t>dz</w:t>
      </w:r>
      <w:r w:rsidRPr="00B91919">
        <w:rPr>
          <w:rFonts w:ascii="Calibri" w:eastAsia="Times New Roman" w:hAnsi="Calibri" w:cs="Arial"/>
          <w:kern w:val="0"/>
          <w:sz w:val="24"/>
          <w:szCs w:val="24"/>
          <w:lang w:eastAsia="sl-SI"/>
          <w14:ligatures w14:val="none"/>
        </w:rPr>
        <w:t xml:space="preserve">or in investicijski inženiring pa </w:t>
      </w:r>
      <w:r w:rsidR="00237431" w:rsidRPr="00B91919">
        <w:rPr>
          <w:rFonts w:ascii="Calibri" w:eastAsia="Times New Roman" w:hAnsi="Calibri" w:cs="Arial"/>
          <w:kern w:val="0"/>
          <w:sz w:val="24"/>
          <w:szCs w:val="24"/>
          <w:lang w:eastAsia="sl-SI"/>
          <w14:ligatures w14:val="none"/>
        </w:rPr>
        <w:t>3</w:t>
      </w:r>
      <w:r w:rsidR="00443C15" w:rsidRPr="00B91919">
        <w:rPr>
          <w:rFonts w:ascii="Calibri" w:eastAsia="Times New Roman" w:hAnsi="Calibri" w:cs="Arial"/>
          <w:kern w:val="0"/>
          <w:sz w:val="24"/>
          <w:szCs w:val="24"/>
          <w:lang w:eastAsia="sl-SI"/>
          <w14:ligatures w14:val="none"/>
        </w:rPr>
        <w:t>10.630,44</w:t>
      </w:r>
      <w:r w:rsidR="00576114" w:rsidRPr="00B91919">
        <w:rPr>
          <w:rFonts w:ascii="Calibri" w:eastAsia="Times New Roman" w:hAnsi="Calibri" w:cs="Arial"/>
          <w:kern w:val="0"/>
          <w:sz w:val="24"/>
          <w:szCs w:val="24"/>
          <w:lang w:eastAsia="sl-SI"/>
          <w14:ligatures w14:val="none"/>
        </w:rPr>
        <w:t xml:space="preserve">, kar je za </w:t>
      </w:r>
      <w:r w:rsidR="00237431" w:rsidRPr="00B91919">
        <w:rPr>
          <w:rFonts w:ascii="Calibri" w:eastAsia="Times New Roman" w:hAnsi="Calibri" w:cs="Arial"/>
          <w:kern w:val="0"/>
          <w:sz w:val="24"/>
          <w:szCs w:val="24"/>
          <w:lang w:eastAsia="sl-SI"/>
          <w14:ligatures w14:val="none"/>
        </w:rPr>
        <w:t>1</w:t>
      </w:r>
      <w:r w:rsidR="00443C15" w:rsidRPr="00B91919">
        <w:rPr>
          <w:rFonts w:ascii="Calibri" w:eastAsia="Times New Roman" w:hAnsi="Calibri" w:cs="Arial"/>
          <w:kern w:val="0"/>
          <w:sz w:val="24"/>
          <w:szCs w:val="24"/>
          <w:lang w:eastAsia="sl-SI"/>
          <w14:ligatures w14:val="none"/>
        </w:rPr>
        <w:t>22.860,19</w:t>
      </w:r>
      <w:r w:rsidR="00576114" w:rsidRPr="00B91919">
        <w:rPr>
          <w:rFonts w:ascii="Calibri" w:eastAsia="Times New Roman" w:hAnsi="Calibri" w:cs="Arial"/>
          <w:kern w:val="0"/>
          <w:sz w:val="24"/>
          <w:szCs w:val="24"/>
          <w:lang w:eastAsia="sl-SI"/>
          <w14:ligatures w14:val="none"/>
        </w:rPr>
        <w:t xml:space="preserve">€ </w:t>
      </w:r>
      <w:r w:rsidR="00237431" w:rsidRPr="00B91919">
        <w:rPr>
          <w:rFonts w:ascii="Calibri" w:eastAsia="Times New Roman" w:hAnsi="Calibri" w:cs="Arial"/>
          <w:kern w:val="0"/>
          <w:sz w:val="24"/>
          <w:szCs w:val="24"/>
          <w:lang w:eastAsia="sl-SI"/>
          <w14:ligatures w14:val="none"/>
        </w:rPr>
        <w:t>več</w:t>
      </w:r>
      <w:r w:rsidR="00576114" w:rsidRPr="00B91919">
        <w:rPr>
          <w:rFonts w:ascii="Calibri" w:eastAsia="Times New Roman" w:hAnsi="Calibri" w:cs="Arial"/>
          <w:kern w:val="0"/>
          <w:sz w:val="24"/>
          <w:szCs w:val="24"/>
          <w:lang w:eastAsia="sl-SI"/>
          <w14:ligatures w14:val="none"/>
        </w:rPr>
        <w:t xml:space="preserve"> </w:t>
      </w:r>
      <w:r w:rsidR="00443C15" w:rsidRPr="00B91919">
        <w:rPr>
          <w:rFonts w:ascii="Calibri" w:eastAsia="Times New Roman" w:hAnsi="Calibri" w:cs="Arial"/>
          <w:kern w:val="0"/>
          <w:sz w:val="24"/>
          <w:szCs w:val="24"/>
          <w:lang w:eastAsia="sl-SI"/>
          <w14:ligatures w14:val="none"/>
        </w:rPr>
        <w:t xml:space="preserve">od sprejetega proračuna </w:t>
      </w:r>
      <w:r w:rsidR="00576114" w:rsidRPr="00B91919">
        <w:rPr>
          <w:rFonts w:ascii="Calibri" w:eastAsia="Times New Roman" w:hAnsi="Calibri" w:cs="Arial"/>
          <w:kern w:val="0"/>
          <w:sz w:val="24"/>
          <w:szCs w:val="24"/>
          <w:lang w:eastAsia="sl-SI"/>
          <w14:ligatures w14:val="none"/>
        </w:rPr>
        <w:t xml:space="preserve">iz naslova planiranih načrtov in projektne dokumentacije </w:t>
      </w:r>
      <w:r w:rsidR="000F6C35" w:rsidRPr="00B91919">
        <w:rPr>
          <w:rFonts w:ascii="Calibri" w:eastAsia="Times New Roman" w:hAnsi="Calibri" w:cs="Arial"/>
          <w:kern w:val="0"/>
          <w:sz w:val="24"/>
          <w:szCs w:val="24"/>
          <w:lang w:eastAsia="sl-SI"/>
          <w14:ligatures w14:val="none"/>
        </w:rPr>
        <w:t>za avtobusno postajo Brode in projekte sofinancirane s strani države in EU.</w:t>
      </w:r>
    </w:p>
    <w:p w14:paraId="3FC7663E" w14:textId="01F991CD" w:rsidR="009B11AB" w:rsidRPr="00B91919" w:rsidRDefault="009B11AB" w:rsidP="009B11AB">
      <w:pPr>
        <w:spacing w:after="0" w:line="240" w:lineRule="auto"/>
        <w:jc w:val="both"/>
        <w:rPr>
          <w:rFonts w:ascii="Calibri" w:eastAsia="Times New Roman" w:hAnsi="Calibri" w:cs="Arial"/>
          <w:kern w:val="0"/>
          <w:sz w:val="24"/>
          <w:szCs w:val="24"/>
          <w:lang w:eastAsia="sl-SI"/>
          <w14:ligatures w14:val="none"/>
        </w:rPr>
      </w:pPr>
    </w:p>
    <w:bookmarkEnd w:id="10"/>
    <w:p w14:paraId="5FAA410C" w14:textId="3218FF43"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lastRenderedPageBreak/>
        <w:t xml:space="preserve">43 - INVESTICIJSKI TRANSFERI                                                                                       </w:t>
      </w:r>
      <w:r w:rsidR="00FB0E22">
        <w:rPr>
          <w:rFonts w:ascii="Calibri" w:eastAsia="Times New Roman" w:hAnsi="Calibri" w:cs="Arial"/>
          <w:b/>
          <w:kern w:val="0"/>
          <w:sz w:val="24"/>
          <w:szCs w:val="24"/>
          <w:lang w:eastAsia="sl-SI"/>
          <w14:ligatures w14:val="none"/>
        </w:rPr>
        <w:t xml:space="preserve">    </w:t>
      </w:r>
      <w:r w:rsidRPr="009B11AB">
        <w:rPr>
          <w:rFonts w:ascii="Calibri" w:eastAsia="Times New Roman" w:hAnsi="Calibri" w:cs="Arial"/>
          <w:b/>
          <w:kern w:val="0"/>
          <w:sz w:val="24"/>
          <w:szCs w:val="24"/>
          <w:lang w:eastAsia="sl-SI"/>
          <w14:ligatures w14:val="none"/>
        </w:rPr>
        <w:t xml:space="preserve">    </w:t>
      </w:r>
      <w:r w:rsidR="00443C15">
        <w:rPr>
          <w:rFonts w:ascii="Calibri" w:eastAsia="Times New Roman" w:hAnsi="Calibri" w:cs="Arial"/>
          <w:b/>
          <w:kern w:val="0"/>
          <w:sz w:val="24"/>
          <w:szCs w:val="24"/>
          <w:lang w:eastAsia="sl-SI"/>
          <w14:ligatures w14:val="none"/>
        </w:rPr>
        <w:t>93.655,60</w:t>
      </w:r>
    </w:p>
    <w:p w14:paraId="395E8200" w14:textId="0A075F1B" w:rsidR="00AF4460" w:rsidRPr="00FB0E22" w:rsidRDefault="00FB0E22" w:rsidP="009B11AB">
      <w:pPr>
        <w:keepNext/>
        <w:keepLines/>
        <w:spacing w:before="240" w:after="120" w:line="240" w:lineRule="auto"/>
        <w:jc w:val="both"/>
        <w:outlineLvl w:val="8"/>
        <w:rPr>
          <w:rFonts w:ascii="Calibri" w:eastAsia="Times New Roman" w:hAnsi="Calibri" w:cs="Arial"/>
          <w:bCs/>
          <w:iCs/>
          <w:kern w:val="0"/>
          <w:sz w:val="24"/>
          <w:szCs w:val="24"/>
          <w:lang w:eastAsia="sl-SI"/>
          <w14:ligatures w14:val="none"/>
        </w:rPr>
      </w:pPr>
      <w:r>
        <w:rPr>
          <w:rFonts w:ascii="Calibri" w:eastAsia="Times New Roman" w:hAnsi="Calibri" w:cs="Arial"/>
          <w:bCs/>
          <w:iCs/>
          <w:kern w:val="0"/>
          <w:sz w:val="24"/>
          <w:szCs w:val="24"/>
          <w:lang w:eastAsia="sl-SI"/>
          <w14:ligatures w14:val="none"/>
        </w:rPr>
        <w:t>N</w:t>
      </w:r>
      <w:r w:rsidR="00AF4460" w:rsidRPr="00FB0E22">
        <w:rPr>
          <w:rFonts w:ascii="Calibri" w:eastAsia="Times New Roman" w:hAnsi="Calibri" w:cs="Arial"/>
          <w:bCs/>
          <w:iCs/>
          <w:kern w:val="0"/>
          <w:sz w:val="24"/>
          <w:szCs w:val="24"/>
          <w:lang w:eastAsia="sl-SI"/>
          <w14:ligatures w14:val="none"/>
        </w:rPr>
        <w:t>a kontih skupine 43 se izkazujejo izdatki, ki predstavljajo nepovratna sredstva</w:t>
      </w:r>
      <w:r w:rsidR="00FF0937" w:rsidRPr="00FB0E22">
        <w:rPr>
          <w:rFonts w:ascii="Calibri" w:eastAsia="Times New Roman" w:hAnsi="Calibri" w:cs="Arial"/>
          <w:bCs/>
          <w:iCs/>
          <w:kern w:val="0"/>
          <w:sz w:val="24"/>
          <w:szCs w:val="24"/>
          <w:lang w:eastAsia="sl-SI"/>
          <w14:ligatures w14:val="none"/>
        </w:rPr>
        <w:t xml:space="preserve"> </w:t>
      </w:r>
      <w:r w:rsidR="00AF4460" w:rsidRPr="00FB0E22">
        <w:rPr>
          <w:rFonts w:ascii="Calibri" w:eastAsia="Times New Roman" w:hAnsi="Calibri" w:cs="Arial"/>
          <w:bCs/>
          <w:iCs/>
          <w:kern w:val="0"/>
          <w:sz w:val="24"/>
          <w:szCs w:val="24"/>
          <w:lang w:eastAsia="sl-SI"/>
          <w14:ligatures w14:val="none"/>
        </w:rPr>
        <w:t>in so namenjena plačilu investicijskih odhodkov prejemnikov sredstev, to je za n</w:t>
      </w:r>
      <w:r w:rsidR="00FF0937" w:rsidRPr="00FB0E22">
        <w:rPr>
          <w:rFonts w:ascii="Calibri" w:eastAsia="Times New Roman" w:hAnsi="Calibri" w:cs="Arial"/>
          <w:bCs/>
          <w:iCs/>
          <w:kern w:val="0"/>
          <w:sz w:val="24"/>
          <w:szCs w:val="24"/>
          <w:lang w:eastAsia="sl-SI"/>
          <w14:ligatures w14:val="none"/>
        </w:rPr>
        <w:t>j</w:t>
      </w:r>
      <w:r w:rsidR="00AF4460" w:rsidRPr="00FB0E22">
        <w:rPr>
          <w:rFonts w:ascii="Calibri" w:eastAsia="Times New Roman" w:hAnsi="Calibri" w:cs="Arial"/>
          <w:bCs/>
          <w:iCs/>
          <w:kern w:val="0"/>
          <w:sz w:val="24"/>
          <w:szCs w:val="24"/>
          <w:lang w:eastAsia="sl-SI"/>
          <w14:ligatures w14:val="none"/>
        </w:rPr>
        <w:t xml:space="preserve">ihov </w:t>
      </w:r>
      <w:r w:rsidR="00FF0937" w:rsidRPr="00FB0E22">
        <w:rPr>
          <w:rFonts w:ascii="Calibri" w:eastAsia="Times New Roman" w:hAnsi="Calibri" w:cs="Arial"/>
          <w:bCs/>
          <w:iCs/>
          <w:kern w:val="0"/>
          <w:sz w:val="24"/>
          <w:szCs w:val="24"/>
          <w:lang w:eastAsia="sl-SI"/>
          <w14:ligatures w14:val="none"/>
        </w:rPr>
        <w:t>n</w:t>
      </w:r>
      <w:r w:rsidR="00AF4460" w:rsidRPr="00FB0E22">
        <w:rPr>
          <w:rFonts w:ascii="Calibri" w:eastAsia="Times New Roman" w:hAnsi="Calibri" w:cs="Arial"/>
          <w:bCs/>
          <w:iCs/>
          <w:kern w:val="0"/>
          <w:sz w:val="24"/>
          <w:szCs w:val="24"/>
          <w:lang w:eastAsia="sl-SI"/>
          <w14:ligatures w14:val="none"/>
        </w:rPr>
        <w:t xml:space="preserve">akup ali gradnjo osnovnih sredstev, nabavo opreme in drugih opredmetenih osnovnih sredstev, za investicijsko vzdrževanje, obnove in drugo. </w:t>
      </w:r>
      <w:r w:rsidRPr="00FB0E22">
        <w:rPr>
          <w:rFonts w:ascii="Calibri" w:eastAsia="Times New Roman" w:hAnsi="Calibri" w:cs="Arial"/>
          <w:bCs/>
          <w:iCs/>
          <w:kern w:val="0"/>
          <w:sz w:val="24"/>
          <w:szCs w:val="24"/>
          <w:lang w:eastAsia="sl-SI"/>
          <w14:ligatures w14:val="none"/>
        </w:rPr>
        <w:t>I</w:t>
      </w:r>
      <w:r w:rsidR="00FF0937" w:rsidRPr="00FB0E22">
        <w:rPr>
          <w:rFonts w:ascii="Calibri" w:eastAsia="Times New Roman" w:hAnsi="Calibri" w:cs="Arial"/>
          <w:bCs/>
          <w:iCs/>
          <w:kern w:val="0"/>
          <w:sz w:val="24"/>
          <w:szCs w:val="24"/>
          <w:lang w:eastAsia="sl-SI"/>
          <w14:ligatures w14:val="none"/>
        </w:rPr>
        <w:t xml:space="preserve">nvesticijski transferi </w:t>
      </w:r>
      <w:r w:rsidR="00127F29" w:rsidRPr="00FB0E22">
        <w:rPr>
          <w:rFonts w:ascii="Calibri" w:eastAsia="Times New Roman" w:hAnsi="Calibri" w:cs="Arial"/>
          <w:bCs/>
          <w:iCs/>
          <w:kern w:val="0"/>
          <w:sz w:val="24"/>
          <w:szCs w:val="24"/>
          <w:lang w:eastAsia="sl-SI"/>
          <w14:ligatures w14:val="none"/>
        </w:rPr>
        <w:t xml:space="preserve">so predvideni v višini </w:t>
      </w:r>
      <w:r w:rsidRPr="00FB0E22">
        <w:rPr>
          <w:rFonts w:ascii="Calibri" w:eastAsia="Times New Roman" w:hAnsi="Calibri" w:cs="Arial"/>
          <w:bCs/>
          <w:iCs/>
          <w:kern w:val="0"/>
          <w:sz w:val="24"/>
          <w:szCs w:val="24"/>
          <w:lang w:eastAsia="sl-SI"/>
          <w14:ligatures w14:val="none"/>
        </w:rPr>
        <w:t xml:space="preserve">sprejetega proračuna, to je </w:t>
      </w:r>
      <w:r w:rsidR="00443C15">
        <w:rPr>
          <w:rFonts w:ascii="Calibri" w:eastAsia="Times New Roman" w:hAnsi="Calibri" w:cs="Arial"/>
          <w:bCs/>
          <w:iCs/>
          <w:kern w:val="0"/>
          <w:sz w:val="24"/>
          <w:szCs w:val="24"/>
          <w:lang w:eastAsia="sl-SI"/>
          <w14:ligatures w14:val="none"/>
        </w:rPr>
        <w:t>93.655,60</w:t>
      </w:r>
      <w:r w:rsidR="00127F29" w:rsidRPr="00FB0E22">
        <w:rPr>
          <w:rFonts w:ascii="Calibri" w:eastAsia="Times New Roman" w:hAnsi="Calibri" w:cs="Arial"/>
          <w:bCs/>
          <w:iCs/>
          <w:kern w:val="0"/>
          <w:sz w:val="24"/>
          <w:szCs w:val="24"/>
          <w:lang w:eastAsia="sl-SI"/>
          <w14:ligatures w14:val="none"/>
        </w:rPr>
        <w:t>€ in se nanašajo na investicijske transfere</w:t>
      </w:r>
      <w:r w:rsidR="00CF0E0B" w:rsidRPr="00FB0E22">
        <w:rPr>
          <w:rFonts w:ascii="Calibri" w:eastAsia="Times New Roman" w:hAnsi="Calibri" w:cs="Arial"/>
          <w:bCs/>
          <w:iCs/>
          <w:kern w:val="0"/>
          <w:sz w:val="24"/>
          <w:szCs w:val="24"/>
          <w:lang w:eastAsia="sl-SI"/>
          <w14:ligatures w14:val="none"/>
        </w:rPr>
        <w:t xml:space="preserve"> </w:t>
      </w:r>
      <w:r w:rsidR="00127F29" w:rsidRPr="00FB0E22">
        <w:rPr>
          <w:rFonts w:ascii="Calibri" w:eastAsia="Times New Roman" w:hAnsi="Calibri" w:cs="Arial"/>
          <w:bCs/>
          <w:iCs/>
          <w:kern w:val="0"/>
          <w:sz w:val="24"/>
          <w:szCs w:val="24"/>
          <w:lang w:eastAsia="sl-SI"/>
          <w14:ligatures w14:val="none"/>
        </w:rPr>
        <w:t xml:space="preserve">pravnim in fizičnim osebam, ki niso proračunski uporabniki </w:t>
      </w:r>
      <w:r w:rsidR="00CF0E0B" w:rsidRPr="00FB0E22">
        <w:rPr>
          <w:rFonts w:ascii="Calibri" w:eastAsia="Times New Roman" w:hAnsi="Calibri" w:cs="Arial"/>
          <w:bCs/>
          <w:iCs/>
          <w:kern w:val="0"/>
          <w:sz w:val="24"/>
          <w:szCs w:val="24"/>
          <w:lang w:eastAsia="sl-SI"/>
          <w14:ligatures w14:val="none"/>
        </w:rPr>
        <w:t>ter</w:t>
      </w:r>
      <w:r w:rsidR="00127F29" w:rsidRPr="00FB0E22">
        <w:rPr>
          <w:rFonts w:ascii="Calibri" w:eastAsia="Times New Roman" w:hAnsi="Calibri" w:cs="Arial"/>
          <w:bCs/>
          <w:iCs/>
          <w:kern w:val="0"/>
          <w:sz w:val="24"/>
          <w:szCs w:val="24"/>
          <w:lang w:eastAsia="sl-SI"/>
          <w14:ligatures w14:val="none"/>
        </w:rPr>
        <w:t xml:space="preserve"> investicijsk</w:t>
      </w:r>
      <w:r w:rsidR="00CF0E0B" w:rsidRPr="00FB0E22">
        <w:rPr>
          <w:rFonts w:ascii="Calibri" w:eastAsia="Times New Roman" w:hAnsi="Calibri" w:cs="Arial"/>
          <w:bCs/>
          <w:iCs/>
          <w:kern w:val="0"/>
          <w:sz w:val="24"/>
          <w:szCs w:val="24"/>
          <w:lang w:eastAsia="sl-SI"/>
          <w14:ligatures w14:val="none"/>
        </w:rPr>
        <w:t>e</w:t>
      </w:r>
      <w:r w:rsidR="00127F29" w:rsidRPr="00FB0E22">
        <w:rPr>
          <w:rFonts w:ascii="Calibri" w:eastAsia="Times New Roman" w:hAnsi="Calibri" w:cs="Arial"/>
          <w:bCs/>
          <w:iCs/>
          <w:kern w:val="0"/>
          <w:sz w:val="24"/>
          <w:szCs w:val="24"/>
          <w:lang w:eastAsia="sl-SI"/>
          <w14:ligatures w14:val="none"/>
        </w:rPr>
        <w:t xml:space="preserve"> transfer</w:t>
      </w:r>
      <w:r w:rsidR="00CF0E0B" w:rsidRPr="00FB0E22">
        <w:rPr>
          <w:rFonts w:ascii="Calibri" w:eastAsia="Times New Roman" w:hAnsi="Calibri" w:cs="Arial"/>
          <w:bCs/>
          <w:iCs/>
          <w:kern w:val="0"/>
          <w:sz w:val="24"/>
          <w:szCs w:val="24"/>
          <w:lang w:eastAsia="sl-SI"/>
          <w14:ligatures w14:val="none"/>
        </w:rPr>
        <w:t>e</w:t>
      </w:r>
      <w:r w:rsidR="00127F29" w:rsidRPr="00FB0E22">
        <w:rPr>
          <w:rFonts w:ascii="Calibri" w:eastAsia="Times New Roman" w:hAnsi="Calibri" w:cs="Arial"/>
          <w:bCs/>
          <w:iCs/>
          <w:kern w:val="0"/>
          <w:sz w:val="24"/>
          <w:szCs w:val="24"/>
          <w:lang w:eastAsia="sl-SI"/>
          <w14:ligatures w14:val="none"/>
        </w:rPr>
        <w:t xml:space="preserve"> proračunskim uporabnikom, ki </w:t>
      </w:r>
      <w:r w:rsidR="00CF0E0B" w:rsidRPr="00FB0E22">
        <w:rPr>
          <w:rFonts w:ascii="Calibri" w:eastAsia="Times New Roman" w:hAnsi="Calibri" w:cs="Arial"/>
          <w:bCs/>
          <w:iCs/>
          <w:kern w:val="0"/>
          <w:sz w:val="24"/>
          <w:szCs w:val="24"/>
          <w:lang w:eastAsia="sl-SI"/>
          <w14:ligatures w14:val="none"/>
        </w:rPr>
        <w:t xml:space="preserve">niso posredni proračunski uporabniki. Investicijski transferi </w:t>
      </w:r>
      <w:r w:rsidR="00FF0937" w:rsidRPr="00FB0E22">
        <w:rPr>
          <w:rFonts w:ascii="Calibri" w:eastAsia="Times New Roman" w:hAnsi="Calibri" w:cs="Arial"/>
          <w:bCs/>
          <w:iCs/>
          <w:kern w:val="0"/>
          <w:sz w:val="24"/>
          <w:szCs w:val="24"/>
          <w:lang w:eastAsia="sl-SI"/>
          <w14:ligatures w14:val="none"/>
        </w:rPr>
        <w:t>ne povečujejo realnega premoženja občine.</w:t>
      </w:r>
    </w:p>
    <w:p w14:paraId="218E521C" w14:textId="1DC8BF45"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431 - Investicijski transferi pravnim in fizičnim osebam, ki niso proračunski uporabniki</w:t>
      </w:r>
    </w:p>
    <w:p w14:paraId="6BF0D376" w14:textId="44F1FFB8"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So prenesena denarna nepovratna sredstva, namenjena plačilu investicijskih transferov (društvom</w:t>
      </w:r>
      <w:r w:rsidR="00D2371B">
        <w:rPr>
          <w:rFonts w:ascii="Calibri" w:eastAsia="Times New Roman" w:hAnsi="Calibri" w:cs="Arial"/>
          <w:kern w:val="0"/>
          <w:sz w:val="24"/>
          <w:szCs w:val="24"/>
          <w:lang w:eastAsia="sl-SI"/>
          <w14:ligatures w14:val="none"/>
        </w:rPr>
        <w:t xml:space="preserve"> za nakup gasilskih vozil-gasilci</w:t>
      </w:r>
      <w:r w:rsidRPr="009B11AB">
        <w:rPr>
          <w:rFonts w:ascii="Calibri" w:eastAsia="Times New Roman" w:hAnsi="Calibri" w:cs="Arial"/>
          <w:kern w:val="0"/>
          <w:sz w:val="24"/>
          <w:szCs w:val="24"/>
          <w:lang w:eastAsia="sl-SI"/>
          <w14:ligatures w14:val="none"/>
        </w:rPr>
        <w:t xml:space="preserve">) ter javnim podjetjem, ki so v lasti države, občin (infrastruktura Simbio). Načrtujemo </w:t>
      </w:r>
      <w:r w:rsidR="005F3493">
        <w:rPr>
          <w:rFonts w:ascii="Calibri" w:eastAsia="Times New Roman" w:hAnsi="Calibri" w:cs="Arial"/>
          <w:kern w:val="0"/>
          <w:sz w:val="24"/>
          <w:szCs w:val="24"/>
          <w:lang w:eastAsia="sl-SI"/>
          <w14:ligatures w14:val="none"/>
        </w:rPr>
        <w:t>5</w:t>
      </w:r>
      <w:r w:rsidR="0099747B">
        <w:rPr>
          <w:rFonts w:ascii="Calibri" w:eastAsia="Times New Roman" w:hAnsi="Calibri" w:cs="Arial"/>
          <w:kern w:val="0"/>
          <w:sz w:val="24"/>
          <w:szCs w:val="24"/>
          <w:lang w:eastAsia="sl-SI"/>
          <w14:ligatures w14:val="none"/>
        </w:rPr>
        <w:t>1.606,62</w:t>
      </w:r>
      <w:r w:rsidRPr="009B11AB">
        <w:rPr>
          <w:rFonts w:ascii="Calibri" w:eastAsia="Times New Roman" w:hAnsi="Calibri" w:cs="Arial"/>
          <w:kern w:val="0"/>
          <w:sz w:val="24"/>
          <w:szCs w:val="24"/>
          <w:lang w:eastAsia="sl-SI"/>
          <w14:ligatures w14:val="none"/>
        </w:rPr>
        <w:t xml:space="preserve">€ odhodkov iz tega naslova. </w:t>
      </w:r>
    </w:p>
    <w:p w14:paraId="10ED4729" w14:textId="77777777"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432 - Investicijski transferi proračunskim uporabnikom</w:t>
      </w:r>
    </w:p>
    <w:p w14:paraId="79CFBBF2" w14:textId="29D272BF"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Investicijske transfere proračunskim porabnikom predstavljajo investicijski transferi javnim zavodom, nabavo opreme ali drugih osnovnih sredstev, investicijsko vzdrževanje in drugo. Načrtujemo </w:t>
      </w:r>
      <w:r w:rsidR="00443C15">
        <w:rPr>
          <w:rFonts w:ascii="Calibri" w:eastAsia="Times New Roman" w:hAnsi="Calibri" w:cs="Arial"/>
          <w:kern w:val="0"/>
          <w:sz w:val="24"/>
          <w:szCs w:val="24"/>
          <w:lang w:eastAsia="sl-SI"/>
          <w14:ligatures w14:val="none"/>
        </w:rPr>
        <w:t>42.048,98</w:t>
      </w:r>
      <w:r w:rsidRPr="009B11AB">
        <w:rPr>
          <w:rFonts w:ascii="Calibri" w:eastAsia="Times New Roman" w:hAnsi="Calibri" w:cs="Arial"/>
          <w:kern w:val="0"/>
          <w:sz w:val="24"/>
          <w:szCs w:val="24"/>
          <w:lang w:eastAsia="sl-SI"/>
          <w14:ligatures w14:val="none"/>
        </w:rPr>
        <w:t xml:space="preserve">€  odhodkov iz tega naslova. </w:t>
      </w:r>
    </w:p>
    <w:p w14:paraId="316A1AC4" w14:textId="7A0256E2" w:rsid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1E07FDDD" w14:textId="2D9FE2DE" w:rsidR="00CF0E0B" w:rsidRDefault="00CF0E0B" w:rsidP="009B11AB">
      <w:pPr>
        <w:spacing w:after="0" w:line="240" w:lineRule="auto"/>
        <w:jc w:val="both"/>
        <w:rPr>
          <w:rFonts w:ascii="Calibri" w:eastAsia="Times New Roman" w:hAnsi="Calibri" w:cs="Arial"/>
          <w:b/>
          <w:bCs/>
          <w:kern w:val="0"/>
          <w:sz w:val="24"/>
          <w:szCs w:val="24"/>
          <w:lang w:eastAsia="sl-SI"/>
          <w14:ligatures w14:val="none"/>
        </w:rPr>
      </w:pPr>
      <w:r>
        <w:rPr>
          <w:rFonts w:ascii="Calibri" w:eastAsia="Times New Roman" w:hAnsi="Calibri" w:cs="Arial"/>
          <w:b/>
          <w:bCs/>
          <w:kern w:val="0"/>
          <w:sz w:val="24"/>
          <w:szCs w:val="24"/>
          <w:lang w:eastAsia="sl-SI"/>
          <w14:ligatures w14:val="none"/>
        </w:rPr>
        <w:t>Proračunski presežek</w:t>
      </w:r>
    </w:p>
    <w:p w14:paraId="4DA5A5DC" w14:textId="58B3DF0D" w:rsidR="00CF0E0B" w:rsidRPr="008A011A" w:rsidRDefault="00CF0E0B" w:rsidP="00CF0E0B">
      <w:pPr>
        <w:spacing w:before="240" w:after="0" w:line="240" w:lineRule="auto"/>
        <w:jc w:val="both"/>
        <w:rPr>
          <w:rFonts w:ascii="Calibri" w:eastAsia="Times New Roman" w:hAnsi="Calibri" w:cs="Arial"/>
          <w:kern w:val="0"/>
          <w:sz w:val="24"/>
          <w:szCs w:val="24"/>
          <w:lang w:eastAsia="sl-SI"/>
          <w14:ligatures w14:val="none"/>
        </w:rPr>
      </w:pPr>
      <w:r w:rsidRPr="008A011A">
        <w:rPr>
          <w:rFonts w:ascii="Calibri" w:eastAsia="Times New Roman" w:hAnsi="Calibri" w:cs="Arial"/>
          <w:kern w:val="0"/>
          <w:sz w:val="24"/>
          <w:szCs w:val="24"/>
          <w:lang w:eastAsia="sl-SI"/>
          <w14:ligatures w14:val="none"/>
        </w:rPr>
        <w:t>Proračunski presežek je razlika med skupnimi planiranimi prihodki občinskega proračuna za leto 202</w:t>
      </w:r>
      <w:r w:rsidR="0099747B">
        <w:rPr>
          <w:rFonts w:ascii="Calibri" w:eastAsia="Times New Roman" w:hAnsi="Calibri" w:cs="Arial"/>
          <w:kern w:val="0"/>
          <w:sz w:val="24"/>
          <w:szCs w:val="24"/>
          <w:lang w:eastAsia="sl-SI"/>
          <w14:ligatures w14:val="none"/>
        </w:rPr>
        <w:t>5</w:t>
      </w:r>
      <w:r w:rsidRPr="008A011A">
        <w:rPr>
          <w:rFonts w:ascii="Calibri" w:eastAsia="Times New Roman" w:hAnsi="Calibri" w:cs="Arial"/>
          <w:kern w:val="0"/>
          <w:sz w:val="24"/>
          <w:szCs w:val="24"/>
          <w:lang w:eastAsia="sl-SI"/>
          <w14:ligatures w14:val="none"/>
        </w:rPr>
        <w:t xml:space="preserve"> in skupnimi planiranimi odhodki, presežek prihodkov v bilanci prihodkov in odhodkov</w:t>
      </w:r>
      <w:r w:rsidR="008A011A" w:rsidRPr="008A011A">
        <w:rPr>
          <w:rFonts w:ascii="Calibri" w:eastAsia="Times New Roman" w:hAnsi="Calibri" w:cs="Arial"/>
          <w:kern w:val="0"/>
          <w:sz w:val="24"/>
          <w:szCs w:val="24"/>
          <w:lang w:eastAsia="sl-SI"/>
          <w14:ligatures w14:val="none"/>
        </w:rPr>
        <w:t>, z rebalansom, načrtujemo v višini</w:t>
      </w:r>
      <w:r w:rsidRPr="008A011A">
        <w:rPr>
          <w:rFonts w:ascii="Calibri" w:eastAsia="Times New Roman" w:hAnsi="Calibri" w:cs="Arial"/>
          <w:kern w:val="0"/>
          <w:sz w:val="24"/>
          <w:szCs w:val="24"/>
          <w:lang w:eastAsia="sl-SI"/>
          <w14:ligatures w14:val="none"/>
        </w:rPr>
        <w:t xml:space="preserve"> </w:t>
      </w:r>
      <w:r w:rsidR="0099747B">
        <w:rPr>
          <w:rFonts w:ascii="Calibri" w:eastAsia="Times New Roman" w:hAnsi="Calibri" w:cs="Arial"/>
          <w:kern w:val="0"/>
          <w:sz w:val="24"/>
          <w:szCs w:val="24"/>
          <w:lang w:eastAsia="sl-SI"/>
          <w14:ligatures w14:val="none"/>
        </w:rPr>
        <w:t>196.</w:t>
      </w:r>
      <w:r w:rsidR="00443C15">
        <w:rPr>
          <w:rFonts w:ascii="Calibri" w:eastAsia="Times New Roman" w:hAnsi="Calibri" w:cs="Arial"/>
          <w:kern w:val="0"/>
          <w:sz w:val="24"/>
          <w:szCs w:val="24"/>
          <w:lang w:eastAsia="sl-SI"/>
          <w14:ligatures w14:val="none"/>
        </w:rPr>
        <w:t>186,46</w:t>
      </w:r>
      <w:r w:rsidRPr="008A011A">
        <w:rPr>
          <w:rFonts w:ascii="Calibri" w:eastAsia="Times New Roman" w:hAnsi="Calibri" w:cs="Arial"/>
          <w:kern w:val="0"/>
          <w:sz w:val="24"/>
          <w:szCs w:val="24"/>
          <w:lang w:eastAsia="sl-SI"/>
          <w14:ligatures w14:val="none"/>
        </w:rPr>
        <w:t>€.</w:t>
      </w:r>
    </w:p>
    <w:p w14:paraId="7519F290" w14:textId="2CFE5FF4" w:rsidR="00FE3B9F" w:rsidRPr="00BA0D0A" w:rsidRDefault="00FE3B9F" w:rsidP="00CF0E0B">
      <w:pPr>
        <w:spacing w:before="240" w:after="0" w:line="240" w:lineRule="auto"/>
        <w:jc w:val="both"/>
        <w:rPr>
          <w:rFonts w:ascii="Calibri" w:eastAsia="Times New Roman" w:hAnsi="Calibri" w:cs="Arial"/>
          <w:b/>
          <w:bCs/>
          <w:kern w:val="0"/>
          <w:sz w:val="24"/>
          <w:szCs w:val="24"/>
          <w:lang w:eastAsia="sl-SI"/>
          <w14:ligatures w14:val="none"/>
        </w:rPr>
      </w:pPr>
      <w:r w:rsidRPr="00BA0D0A">
        <w:rPr>
          <w:rFonts w:ascii="Calibri" w:eastAsia="Times New Roman" w:hAnsi="Calibri" w:cs="Arial"/>
          <w:b/>
          <w:bCs/>
          <w:kern w:val="0"/>
          <w:sz w:val="24"/>
          <w:szCs w:val="24"/>
          <w:lang w:eastAsia="sl-SI"/>
          <w14:ligatures w14:val="none"/>
        </w:rPr>
        <w:t>POVZETEK ODHODKOVNE BILANCE</w:t>
      </w:r>
    </w:p>
    <w:p w14:paraId="4FEA190A" w14:textId="4DDEECB6" w:rsidR="00FE3B9F" w:rsidRPr="00BA0D0A" w:rsidRDefault="00741E5F" w:rsidP="00CF0E0B">
      <w:pPr>
        <w:spacing w:before="240" w:after="0" w:line="240" w:lineRule="auto"/>
        <w:jc w:val="both"/>
        <w:rPr>
          <w:rFonts w:ascii="Calibri" w:eastAsia="Times New Roman" w:hAnsi="Calibri" w:cs="Arial"/>
          <w:kern w:val="0"/>
          <w:sz w:val="24"/>
          <w:szCs w:val="24"/>
          <w:lang w:eastAsia="sl-SI"/>
          <w14:ligatures w14:val="none"/>
        </w:rPr>
      </w:pPr>
      <w:r w:rsidRPr="00BA0D0A">
        <w:rPr>
          <w:rFonts w:ascii="Calibri" w:eastAsia="Times New Roman" w:hAnsi="Calibri" w:cs="Arial"/>
          <w:kern w:val="0"/>
          <w:sz w:val="24"/>
          <w:szCs w:val="24"/>
          <w:lang w:eastAsia="sl-SI"/>
          <w14:ligatures w14:val="none"/>
        </w:rPr>
        <w:t>Vsi odhodki za leto 202</w:t>
      </w:r>
      <w:r w:rsidR="0099747B">
        <w:rPr>
          <w:rFonts w:ascii="Calibri" w:eastAsia="Times New Roman" w:hAnsi="Calibri" w:cs="Arial"/>
          <w:kern w:val="0"/>
          <w:sz w:val="24"/>
          <w:szCs w:val="24"/>
          <w:lang w:eastAsia="sl-SI"/>
          <w14:ligatures w14:val="none"/>
        </w:rPr>
        <w:t>5</w:t>
      </w:r>
      <w:r w:rsidRPr="00BA0D0A">
        <w:rPr>
          <w:rFonts w:ascii="Calibri" w:eastAsia="Times New Roman" w:hAnsi="Calibri" w:cs="Arial"/>
          <w:kern w:val="0"/>
          <w:sz w:val="24"/>
          <w:szCs w:val="24"/>
          <w:lang w:eastAsia="sl-SI"/>
          <w14:ligatures w14:val="none"/>
        </w:rPr>
        <w:t xml:space="preserve"> </w:t>
      </w:r>
      <w:r w:rsidR="00BA0D0A" w:rsidRPr="00BA0D0A">
        <w:rPr>
          <w:rFonts w:ascii="Calibri" w:eastAsia="Times New Roman" w:hAnsi="Calibri" w:cs="Arial"/>
          <w:kern w:val="0"/>
          <w:sz w:val="24"/>
          <w:szCs w:val="24"/>
          <w:lang w:eastAsia="sl-SI"/>
          <w14:ligatures w14:val="none"/>
        </w:rPr>
        <w:t>so planirani v višini</w:t>
      </w:r>
      <w:r w:rsidRPr="00BA0D0A">
        <w:rPr>
          <w:rFonts w:ascii="Calibri" w:eastAsia="Times New Roman" w:hAnsi="Calibri" w:cs="Arial"/>
          <w:kern w:val="0"/>
          <w:sz w:val="24"/>
          <w:szCs w:val="24"/>
          <w:lang w:eastAsia="sl-SI"/>
          <w14:ligatures w14:val="none"/>
        </w:rPr>
        <w:t xml:space="preserve"> </w:t>
      </w:r>
      <w:r w:rsidR="0099747B">
        <w:rPr>
          <w:rFonts w:ascii="Calibri" w:eastAsia="Times New Roman" w:hAnsi="Calibri" w:cs="Arial"/>
          <w:kern w:val="0"/>
          <w:sz w:val="24"/>
          <w:szCs w:val="24"/>
          <w:lang w:eastAsia="sl-SI"/>
          <w14:ligatures w14:val="none"/>
        </w:rPr>
        <w:t>4.93</w:t>
      </w:r>
      <w:r w:rsidR="00443C15">
        <w:rPr>
          <w:rFonts w:ascii="Calibri" w:eastAsia="Times New Roman" w:hAnsi="Calibri" w:cs="Arial"/>
          <w:kern w:val="0"/>
          <w:sz w:val="24"/>
          <w:szCs w:val="24"/>
          <w:lang w:eastAsia="sl-SI"/>
          <w14:ligatures w14:val="none"/>
        </w:rPr>
        <w:t>8.657,90</w:t>
      </w:r>
      <w:r w:rsidRPr="00BA0D0A">
        <w:rPr>
          <w:rFonts w:ascii="Calibri" w:eastAsia="Times New Roman" w:hAnsi="Calibri" w:cs="Arial"/>
          <w:kern w:val="0"/>
          <w:sz w:val="24"/>
          <w:szCs w:val="24"/>
          <w:lang w:eastAsia="sl-SI"/>
          <w14:ligatures w14:val="none"/>
        </w:rPr>
        <w:t xml:space="preserve">€, kar je razvidno iz </w:t>
      </w:r>
      <w:r w:rsidR="00BA0D0A" w:rsidRPr="00BA0D0A">
        <w:rPr>
          <w:rFonts w:ascii="Calibri" w:eastAsia="Times New Roman" w:hAnsi="Calibri" w:cs="Arial"/>
          <w:kern w:val="0"/>
          <w:sz w:val="24"/>
          <w:szCs w:val="24"/>
          <w:lang w:eastAsia="sl-SI"/>
          <w14:ligatures w14:val="none"/>
        </w:rPr>
        <w:t>b</w:t>
      </w:r>
      <w:r w:rsidRPr="00BA0D0A">
        <w:rPr>
          <w:rFonts w:ascii="Calibri" w:eastAsia="Times New Roman" w:hAnsi="Calibri" w:cs="Arial"/>
          <w:kern w:val="0"/>
          <w:sz w:val="24"/>
          <w:szCs w:val="24"/>
          <w:lang w:eastAsia="sl-SI"/>
          <w14:ligatures w14:val="none"/>
        </w:rPr>
        <w:t xml:space="preserve">ilance </w:t>
      </w:r>
      <w:r w:rsidR="00BA0D0A" w:rsidRPr="00BA0D0A">
        <w:rPr>
          <w:rFonts w:ascii="Calibri" w:eastAsia="Times New Roman" w:hAnsi="Calibri" w:cs="Arial"/>
          <w:kern w:val="0"/>
          <w:sz w:val="24"/>
          <w:szCs w:val="24"/>
          <w:lang w:eastAsia="sl-SI"/>
          <w14:ligatures w14:val="none"/>
        </w:rPr>
        <w:t xml:space="preserve"> prihodkov in odhodkov Rebalansa p</w:t>
      </w:r>
      <w:r w:rsidRPr="00BA0D0A">
        <w:rPr>
          <w:rFonts w:ascii="Calibri" w:eastAsia="Times New Roman" w:hAnsi="Calibri" w:cs="Arial"/>
          <w:kern w:val="0"/>
          <w:sz w:val="24"/>
          <w:szCs w:val="24"/>
          <w:lang w:eastAsia="sl-SI"/>
          <w14:ligatures w14:val="none"/>
        </w:rPr>
        <w:t xml:space="preserve">roračuna občine Vransko. Višina posameznega odhodka je podrobno prikazana v posebnem delu proračuna. Osnova za določitev planirane višine odhodkov je različna (zakonsko določena, ocenjena na osnovi </w:t>
      </w:r>
      <w:r w:rsidR="00BA0D0A" w:rsidRPr="00BA0D0A">
        <w:rPr>
          <w:rFonts w:ascii="Calibri" w:eastAsia="Times New Roman" w:hAnsi="Calibri" w:cs="Arial"/>
          <w:kern w:val="0"/>
          <w:sz w:val="24"/>
          <w:szCs w:val="24"/>
          <w:lang w:eastAsia="sl-SI"/>
          <w14:ligatures w14:val="none"/>
        </w:rPr>
        <w:t>realizacije</w:t>
      </w:r>
      <w:r w:rsidRPr="00BA0D0A">
        <w:rPr>
          <w:rFonts w:ascii="Calibri" w:eastAsia="Times New Roman" w:hAnsi="Calibri" w:cs="Arial"/>
          <w:kern w:val="0"/>
          <w:sz w:val="24"/>
          <w:szCs w:val="24"/>
          <w:lang w:eastAsia="sl-SI"/>
          <w14:ligatures w14:val="none"/>
        </w:rPr>
        <w:t xml:space="preserve">, na osnovi </w:t>
      </w:r>
      <w:r w:rsidR="00BA0D0A" w:rsidRPr="00BA0D0A">
        <w:rPr>
          <w:rFonts w:ascii="Calibri" w:eastAsia="Times New Roman" w:hAnsi="Calibri" w:cs="Arial"/>
          <w:kern w:val="0"/>
          <w:sz w:val="24"/>
          <w:szCs w:val="24"/>
          <w:lang w:eastAsia="sl-SI"/>
          <w14:ligatures w14:val="none"/>
        </w:rPr>
        <w:t xml:space="preserve">deleža </w:t>
      </w:r>
      <w:r w:rsidRPr="00BA0D0A">
        <w:rPr>
          <w:rFonts w:ascii="Calibri" w:eastAsia="Times New Roman" w:hAnsi="Calibri" w:cs="Arial"/>
          <w:kern w:val="0"/>
          <w:sz w:val="24"/>
          <w:szCs w:val="24"/>
          <w:lang w:eastAsia="sl-SI"/>
          <w14:ligatures w14:val="none"/>
        </w:rPr>
        <w:t xml:space="preserve">sofinanciranja, na podlagi </w:t>
      </w:r>
      <w:r w:rsidR="00BA0D0A" w:rsidRPr="00BA0D0A">
        <w:rPr>
          <w:rFonts w:ascii="Calibri" w:eastAsia="Times New Roman" w:hAnsi="Calibri" w:cs="Arial"/>
          <w:kern w:val="0"/>
          <w:sz w:val="24"/>
          <w:szCs w:val="24"/>
          <w:lang w:eastAsia="sl-SI"/>
          <w14:ligatures w14:val="none"/>
        </w:rPr>
        <w:t>že sprejetih projektov v Načrtu razvojnih programov za obdobje 202</w:t>
      </w:r>
      <w:r w:rsidR="0099747B">
        <w:rPr>
          <w:rFonts w:ascii="Calibri" w:eastAsia="Times New Roman" w:hAnsi="Calibri" w:cs="Arial"/>
          <w:kern w:val="0"/>
          <w:sz w:val="24"/>
          <w:szCs w:val="24"/>
          <w:lang w:eastAsia="sl-SI"/>
          <w14:ligatures w14:val="none"/>
        </w:rPr>
        <w:t>5</w:t>
      </w:r>
      <w:r w:rsidR="00BA0D0A" w:rsidRPr="00BA0D0A">
        <w:rPr>
          <w:rFonts w:ascii="Calibri" w:eastAsia="Times New Roman" w:hAnsi="Calibri" w:cs="Arial"/>
          <w:kern w:val="0"/>
          <w:sz w:val="24"/>
          <w:szCs w:val="24"/>
          <w:lang w:eastAsia="sl-SI"/>
          <w14:ligatures w14:val="none"/>
        </w:rPr>
        <w:t>-202</w:t>
      </w:r>
      <w:r w:rsidR="0099747B">
        <w:rPr>
          <w:rFonts w:ascii="Calibri" w:eastAsia="Times New Roman" w:hAnsi="Calibri" w:cs="Arial"/>
          <w:kern w:val="0"/>
          <w:sz w:val="24"/>
          <w:szCs w:val="24"/>
          <w:lang w:eastAsia="sl-SI"/>
          <w14:ligatures w14:val="none"/>
        </w:rPr>
        <w:t>8</w:t>
      </w:r>
      <w:r w:rsidR="00BA0D0A" w:rsidRPr="00BA0D0A">
        <w:rPr>
          <w:rFonts w:ascii="Calibri" w:eastAsia="Times New Roman" w:hAnsi="Calibri" w:cs="Arial"/>
          <w:kern w:val="0"/>
          <w:sz w:val="24"/>
          <w:szCs w:val="24"/>
          <w:lang w:eastAsia="sl-SI"/>
          <w14:ligatures w14:val="none"/>
        </w:rPr>
        <w:t>,…</w:t>
      </w:r>
      <w:r w:rsidRPr="00BA0D0A">
        <w:rPr>
          <w:rFonts w:ascii="Calibri" w:eastAsia="Times New Roman" w:hAnsi="Calibri" w:cs="Arial"/>
          <w:kern w:val="0"/>
          <w:sz w:val="24"/>
          <w:szCs w:val="24"/>
          <w:lang w:eastAsia="sl-SI"/>
          <w14:ligatures w14:val="none"/>
        </w:rPr>
        <w:t>).</w:t>
      </w:r>
    </w:p>
    <w:p w14:paraId="4E91A1C0" w14:textId="77777777" w:rsidR="009B11AB" w:rsidRPr="00FE3B9F" w:rsidRDefault="009B11AB" w:rsidP="009B11AB">
      <w:pPr>
        <w:keepNext/>
        <w:keepLines/>
        <w:spacing w:before="120" w:after="240" w:line="240" w:lineRule="auto"/>
        <w:jc w:val="both"/>
        <w:outlineLvl w:val="2"/>
        <w:rPr>
          <w:rFonts w:ascii="Calibri" w:eastAsia="Times New Roman" w:hAnsi="Calibri" w:cs="Arial"/>
          <w:b/>
          <w:iCs/>
          <w:spacing w:val="30"/>
          <w:kern w:val="0"/>
          <w:sz w:val="28"/>
          <w:szCs w:val="28"/>
          <w:lang w:eastAsia="sl-SI"/>
          <w14:ligatures w14:val="none"/>
        </w:rPr>
      </w:pPr>
      <w:r w:rsidRPr="00FE3B9F">
        <w:rPr>
          <w:rFonts w:ascii="Calibri" w:eastAsia="Times New Roman" w:hAnsi="Calibri" w:cs="Arial"/>
          <w:b/>
          <w:iCs/>
          <w:spacing w:val="30"/>
          <w:kern w:val="0"/>
          <w:sz w:val="28"/>
          <w:szCs w:val="28"/>
          <w:lang w:eastAsia="sl-SI"/>
          <w14:ligatures w14:val="none"/>
        </w:rPr>
        <w:t>B - Račun finančnih terjatev in naložb</w:t>
      </w:r>
    </w:p>
    <w:p w14:paraId="7B94AD11" w14:textId="4B9B9AEB" w:rsidR="009B11AB" w:rsidRDefault="009B11AB" w:rsidP="009B11AB">
      <w:pPr>
        <w:spacing w:after="0" w:line="240" w:lineRule="auto"/>
        <w:jc w:val="both"/>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V računu finančnih terjatev in naložb se prikazujejo vračila danih posojil in prodaja kapitalskih deležev ter dana posojila in povečanje kapitalskih deležev. Občina Vransko v letu 202</w:t>
      </w:r>
      <w:r w:rsidR="00D32725">
        <w:rPr>
          <w:rFonts w:ascii="Calibri" w:eastAsia="Times New Roman" w:hAnsi="Calibri" w:cs="Arial"/>
          <w:kern w:val="0"/>
          <w:sz w:val="24"/>
          <w:szCs w:val="24"/>
          <w:lang w:eastAsia="sl-SI"/>
          <w14:ligatures w14:val="none"/>
        </w:rPr>
        <w:t>5</w:t>
      </w:r>
      <w:r w:rsidRPr="009B11AB">
        <w:rPr>
          <w:rFonts w:ascii="Calibri" w:eastAsia="Times New Roman" w:hAnsi="Calibri" w:cs="Arial"/>
          <w:kern w:val="0"/>
          <w:sz w:val="24"/>
          <w:szCs w:val="24"/>
          <w:lang w:eastAsia="sl-SI"/>
          <w14:ligatures w14:val="none"/>
        </w:rPr>
        <w:t xml:space="preserve"> ne načrtuje prometa na tem področju.</w:t>
      </w:r>
    </w:p>
    <w:p w14:paraId="094FAFE5" w14:textId="77777777" w:rsidR="006D55A3" w:rsidRPr="009B11AB" w:rsidRDefault="006D55A3" w:rsidP="009B11AB">
      <w:pPr>
        <w:spacing w:after="0" w:line="240" w:lineRule="auto"/>
        <w:jc w:val="both"/>
        <w:rPr>
          <w:rFonts w:ascii="Calibri" w:eastAsia="Times New Roman" w:hAnsi="Calibri" w:cs="Arial"/>
          <w:kern w:val="0"/>
          <w:sz w:val="24"/>
          <w:szCs w:val="24"/>
          <w:lang w:eastAsia="sl-SI"/>
          <w14:ligatures w14:val="none"/>
        </w:rPr>
      </w:pPr>
    </w:p>
    <w:p w14:paraId="11C051AD" w14:textId="77777777" w:rsidR="009B11AB" w:rsidRPr="00FE3B9F" w:rsidRDefault="009B11AB" w:rsidP="009B11AB">
      <w:pPr>
        <w:keepNext/>
        <w:keepLines/>
        <w:spacing w:before="120" w:after="240" w:line="240" w:lineRule="auto"/>
        <w:jc w:val="both"/>
        <w:outlineLvl w:val="2"/>
        <w:rPr>
          <w:rFonts w:ascii="Calibri" w:eastAsia="Times New Roman" w:hAnsi="Calibri" w:cs="Arial"/>
          <w:b/>
          <w:iCs/>
          <w:spacing w:val="30"/>
          <w:kern w:val="0"/>
          <w:sz w:val="28"/>
          <w:szCs w:val="28"/>
          <w:lang w:eastAsia="sl-SI"/>
          <w14:ligatures w14:val="none"/>
        </w:rPr>
      </w:pPr>
      <w:r w:rsidRPr="00FE3B9F">
        <w:rPr>
          <w:rFonts w:ascii="Calibri" w:eastAsia="Times New Roman" w:hAnsi="Calibri" w:cs="Arial"/>
          <w:b/>
          <w:iCs/>
          <w:spacing w:val="30"/>
          <w:kern w:val="0"/>
          <w:sz w:val="28"/>
          <w:szCs w:val="28"/>
          <w:lang w:eastAsia="sl-SI"/>
          <w14:ligatures w14:val="none"/>
        </w:rPr>
        <w:t>C - Račun financiranja</w:t>
      </w:r>
    </w:p>
    <w:p w14:paraId="23DF2A6B" w14:textId="35701D88" w:rsidR="00741E5F" w:rsidRPr="00384BD7" w:rsidRDefault="00FF0937" w:rsidP="00384BD7">
      <w:pPr>
        <w:pStyle w:val="Brezrazmikov"/>
        <w:jc w:val="both"/>
        <w:rPr>
          <w:sz w:val="24"/>
          <w:szCs w:val="24"/>
          <w:lang w:eastAsia="sl-SI"/>
        </w:rPr>
      </w:pPr>
      <w:r w:rsidRPr="00384BD7">
        <w:rPr>
          <w:sz w:val="24"/>
          <w:szCs w:val="24"/>
          <w:lang w:eastAsia="sl-SI"/>
        </w:rPr>
        <w:t xml:space="preserve">V računu financiranja se izkazuje odplačevanje dolgov in zadolževanje, ki je povezano s financiranjem salda bilance prihodkov in odhodkov, ter računa danih in prejetih vračil posojil. </w:t>
      </w:r>
    </w:p>
    <w:p w14:paraId="5CD42A42" w14:textId="72F3F2D3" w:rsidR="00FF0937" w:rsidRPr="00384BD7" w:rsidRDefault="00741E5F" w:rsidP="00BA0D0A">
      <w:pPr>
        <w:pStyle w:val="Brezrazmikov"/>
        <w:spacing w:before="240"/>
        <w:jc w:val="both"/>
        <w:rPr>
          <w:sz w:val="24"/>
          <w:szCs w:val="24"/>
          <w:lang w:eastAsia="sl-SI"/>
        </w:rPr>
      </w:pPr>
      <w:r w:rsidRPr="00443C15">
        <w:rPr>
          <w:sz w:val="24"/>
          <w:szCs w:val="24"/>
          <w:lang w:eastAsia="sl-SI"/>
        </w:rPr>
        <w:lastRenderedPageBreak/>
        <w:t xml:space="preserve">Na strani prilivov </w:t>
      </w:r>
      <w:r w:rsidR="00BA0D0A" w:rsidRPr="00443C15">
        <w:rPr>
          <w:sz w:val="24"/>
          <w:szCs w:val="24"/>
          <w:lang w:eastAsia="sl-SI"/>
        </w:rPr>
        <w:t>z Rebalansom načrtujemo kratkoročni likvidnosti kredit v višini 1</w:t>
      </w:r>
      <w:r w:rsidR="00D32725" w:rsidRPr="00443C15">
        <w:rPr>
          <w:sz w:val="24"/>
          <w:szCs w:val="24"/>
          <w:lang w:eastAsia="sl-SI"/>
        </w:rPr>
        <w:t>8</w:t>
      </w:r>
      <w:r w:rsidR="00BA0D0A" w:rsidRPr="00443C15">
        <w:rPr>
          <w:sz w:val="24"/>
          <w:szCs w:val="24"/>
          <w:lang w:eastAsia="sl-SI"/>
        </w:rPr>
        <w:t>0.000€ in njegovo odplačilo do konca leta 202</w:t>
      </w:r>
      <w:r w:rsidR="00D32725" w:rsidRPr="00443C15">
        <w:rPr>
          <w:sz w:val="24"/>
          <w:szCs w:val="24"/>
          <w:lang w:eastAsia="sl-SI"/>
        </w:rPr>
        <w:t>5</w:t>
      </w:r>
      <w:r w:rsidR="00BA0D0A" w:rsidRPr="00443C15">
        <w:rPr>
          <w:sz w:val="24"/>
          <w:szCs w:val="24"/>
          <w:lang w:eastAsia="sl-SI"/>
        </w:rPr>
        <w:t xml:space="preserve">, za </w:t>
      </w:r>
      <w:r w:rsidR="00D32725" w:rsidRPr="00443C15">
        <w:rPr>
          <w:sz w:val="24"/>
          <w:szCs w:val="24"/>
          <w:lang w:eastAsia="sl-SI"/>
        </w:rPr>
        <w:t>likvidnostno premostitev zapadlih obveznosti.</w:t>
      </w:r>
      <w:r w:rsidRPr="00443C15">
        <w:rPr>
          <w:sz w:val="24"/>
          <w:szCs w:val="24"/>
          <w:lang w:eastAsia="sl-SI"/>
        </w:rPr>
        <w:t xml:space="preserve"> Na strani odlivov pa račun financiranja izkazuje znesek odplačila glavic za najeta posojila občine v </w:t>
      </w:r>
      <w:r w:rsidRPr="00384BD7">
        <w:rPr>
          <w:sz w:val="24"/>
          <w:szCs w:val="24"/>
          <w:lang w:eastAsia="sl-SI"/>
        </w:rPr>
        <w:t>preteklih letih, ki se odplačuje v breme proračuna letošnjega leta. V letu 202</w:t>
      </w:r>
      <w:r w:rsidR="00D32725">
        <w:rPr>
          <w:sz w:val="24"/>
          <w:szCs w:val="24"/>
          <w:lang w:eastAsia="sl-SI"/>
        </w:rPr>
        <w:t>5</w:t>
      </w:r>
      <w:r w:rsidRPr="00384BD7">
        <w:rPr>
          <w:sz w:val="24"/>
          <w:szCs w:val="24"/>
          <w:lang w:eastAsia="sl-SI"/>
        </w:rPr>
        <w:t xml:space="preserve"> bo obseg odplačil glavic občinskega dolga</w:t>
      </w:r>
      <w:r w:rsidR="00BA0D0A" w:rsidRPr="00384BD7">
        <w:rPr>
          <w:sz w:val="24"/>
          <w:szCs w:val="24"/>
          <w:lang w:eastAsia="sl-SI"/>
        </w:rPr>
        <w:t xml:space="preserve"> </w:t>
      </w:r>
      <w:r w:rsidR="00D32725">
        <w:rPr>
          <w:sz w:val="24"/>
          <w:szCs w:val="24"/>
          <w:lang w:eastAsia="sl-SI"/>
        </w:rPr>
        <w:t>615.850</w:t>
      </w:r>
      <w:r w:rsidR="00443C15">
        <w:rPr>
          <w:sz w:val="24"/>
          <w:szCs w:val="24"/>
          <w:lang w:eastAsia="sl-SI"/>
        </w:rPr>
        <w:t>,78</w:t>
      </w:r>
      <w:r w:rsidR="00BA0D0A" w:rsidRPr="00384BD7">
        <w:rPr>
          <w:sz w:val="24"/>
          <w:szCs w:val="24"/>
          <w:lang w:eastAsia="sl-SI"/>
        </w:rPr>
        <w:t xml:space="preserve">€ z upoštevanjem odplačila kratkoročnega kredita. </w:t>
      </w:r>
    </w:p>
    <w:p w14:paraId="41E36644" w14:textId="77777777" w:rsidR="00BA0D0A" w:rsidRPr="00741E5F" w:rsidRDefault="00BA0D0A" w:rsidP="00741E5F">
      <w:pPr>
        <w:pStyle w:val="Brezrazmikov"/>
        <w:spacing w:before="240"/>
        <w:rPr>
          <w:color w:val="F4B083" w:themeColor="accent2" w:themeTint="99"/>
          <w:lang w:eastAsia="sl-SI"/>
        </w:rPr>
      </w:pPr>
    </w:p>
    <w:p w14:paraId="1A0A0DED" w14:textId="77777777"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t xml:space="preserve">50 – ZADOLŽEVANJE </w:t>
      </w:r>
    </w:p>
    <w:p w14:paraId="0EC4F9CB" w14:textId="7E904F50" w:rsidR="009B11AB" w:rsidRPr="009B11AB" w:rsidRDefault="009B11AB" w:rsidP="009B11AB">
      <w:pPr>
        <w:keepNext/>
        <w:keepLines/>
        <w:spacing w:before="240" w:after="120" w:line="240" w:lineRule="auto"/>
        <w:jc w:val="both"/>
        <w:outlineLvl w:val="8"/>
        <w:rPr>
          <w:rFonts w:ascii="Calibri" w:eastAsia="Times New Roman" w:hAnsi="Calibri" w:cs="Arial"/>
          <w:b/>
          <w:iCs/>
          <w:kern w:val="0"/>
          <w:sz w:val="24"/>
          <w:szCs w:val="24"/>
          <w:lang w:eastAsia="sl-SI"/>
          <w14:ligatures w14:val="none"/>
        </w:rPr>
      </w:pPr>
      <w:r w:rsidRPr="009B11AB">
        <w:rPr>
          <w:rFonts w:ascii="Calibri" w:eastAsia="Times New Roman" w:hAnsi="Calibri" w:cs="Arial"/>
          <w:b/>
          <w:iCs/>
          <w:kern w:val="0"/>
          <w:sz w:val="24"/>
          <w:szCs w:val="24"/>
          <w:lang w:eastAsia="sl-SI"/>
          <w14:ligatures w14:val="none"/>
        </w:rPr>
        <w:t xml:space="preserve">500 </w:t>
      </w:r>
      <w:r w:rsidR="00741E5F">
        <w:rPr>
          <w:rFonts w:ascii="Calibri" w:eastAsia="Times New Roman" w:hAnsi="Calibri" w:cs="Arial"/>
          <w:b/>
          <w:iCs/>
          <w:kern w:val="0"/>
          <w:sz w:val="24"/>
          <w:szCs w:val="24"/>
          <w:lang w:eastAsia="sl-SI"/>
          <w14:ligatures w14:val="none"/>
        </w:rPr>
        <w:t>-</w:t>
      </w:r>
      <w:r w:rsidRPr="009B11AB">
        <w:rPr>
          <w:rFonts w:ascii="Calibri" w:eastAsia="Times New Roman" w:hAnsi="Calibri" w:cs="Arial"/>
          <w:b/>
          <w:iCs/>
          <w:kern w:val="0"/>
          <w:sz w:val="24"/>
          <w:szCs w:val="24"/>
          <w:lang w:eastAsia="sl-SI"/>
          <w14:ligatures w14:val="none"/>
        </w:rPr>
        <w:t xml:space="preserve"> Domače zadolževanje </w:t>
      </w:r>
    </w:p>
    <w:p w14:paraId="35AF992B" w14:textId="5266091B" w:rsidR="009B11AB" w:rsidRPr="00443C15" w:rsidRDefault="009B11AB" w:rsidP="009B11AB">
      <w:pPr>
        <w:spacing w:after="0" w:line="240" w:lineRule="auto"/>
        <w:jc w:val="both"/>
        <w:outlineLvl w:val="0"/>
        <w:rPr>
          <w:rFonts w:ascii="Calibri" w:eastAsia="Times New Roman" w:hAnsi="Calibri" w:cs="Arial"/>
          <w:kern w:val="0"/>
          <w:sz w:val="24"/>
          <w:szCs w:val="24"/>
          <w:lang w:eastAsia="sl-SI"/>
          <w14:ligatures w14:val="none"/>
        </w:rPr>
      </w:pPr>
      <w:r w:rsidRPr="009B11AB">
        <w:rPr>
          <w:rFonts w:ascii="Calibri" w:eastAsia="Times New Roman" w:hAnsi="Calibri" w:cs="Arial"/>
          <w:kern w:val="0"/>
          <w:sz w:val="24"/>
          <w:szCs w:val="24"/>
          <w:lang w:eastAsia="sl-SI"/>
          <w14:ligatures w14:val="none"/>
        </w:rPr>
        <w:t xml:space="preserve">V računu financiranja se izkazuje zadolževanje občine in vračila posojil. V primeru </w:t>
      </w:r>
      <w:r w:rsidRPr="00443C15">
        <w:rPr>
          <w:rFonts w:ascii="Calibri" w:eastAsia="Times New Roman" w:hAnsi="Calibri" w:cs="Arial"/>
          <w:kern w:val="0"/>
          <w:sz w:val="24"/>
          <w:szCs w:val="24"/>
          <w:lang w:eastAsia="sl-SI"/>
          <w14:ligatures w14:val="none"/>
        </w:rPr>
        <w:t>neenakomernega pritekanja prejemkov se lahko občina likvidnostno zadolži v okviru proračunskega leta, vendar največ do višine 5</w:t>
      </w:r>
      <w:r w:rsidR="00FF0937" w:rsidRPr="00443C15">
        <w:rPr>
          <w:rFonts w:ascii="Calibri" w:eastAsia="Times New Roman" w:hAnsi="Calibri" w:cs="Arial"/>
          <w:kern w:val="0"/>
          <w:sz w:val="24"/>
          <w:szCs w:val="24"/>
          <w:lang w:eastAsia="sl-SI"/>
          <w14:ligatures w14:val="none"/>
        </w:rPr>
        <w:t xml:space="preserve"> </w:t>
      </w:r>
      <w:r w:rsidRPr="00443C15">
        <w:rPr>
          <w:rFonts w:ascii="Calibri" w:eastAsia="Times New Roman" w:hAnsi="Calibri" w:cs="Arial"/>
          <w:kern w:val="0"/>
          <w:sz w:val="24"/>
          <w:szCs w:val="24"/>
          <w:lang w:eastAsia="sl-SI"/>
          <w14:ligatures w14:val="none"/>
        </w:rPr>
        <w:t>% zadnjega sprejetega proračuna.</w:t>
      </w:r>
    </w:p>
    <w:p w14:paraId="2C93D7D8" w14:textId="7FB347A9" w:rsidR="009B11AB" w:rsidRPr="009B11AB" w:rsidRDefault="00384BD7" w:rsidP="009B11AB">
      <w:pPr>
        <w:spacing w:after="0" w:line="240" w:lineRule="auto"/>
        <w:jc w:val="both"/>
        <w:rPr>
          <w:rFonts w:ascii="Calibri" w:eastAsia="Times New Roman" w:hAnsi="Calibri" w:cs="Arial"/>
          <w:kern w:val="0"/>
          <w:sz w:val="24"/>
          <w:szCs w:val="24"/>
          <w:lang w:eastAsia="sl-SI"/>
          <w14:ligatures w14:val="none"/>
        </w:rPr>
      </w:pPr>
      <w:r>
        <w:rPr>
          <w:rFonts w:ascii="Calibri" w:eastAsia="Times New Roman" w:hAnsi="Calibri" w:cs="Arial"/>
          <w:kern w:val="0"/>
          <w:sz w:val="24"/>
          <w:szCs w:val="24"/>
          <w:lang w:eastAsia="sl-SI"/>
          <w14:ligatures w14:val="none"/>
        </w:rPr>
        <w:t>V</w:t>
      </w:r>
      <w:r w:rsidR="009B11AB" w:rsidRPr="009B11AB">
        <w:rPr>
          <w:rFonts w:ascii="Calibri" w:eastAsia="Times New Roman" w:hAnsi="Calibri" w:cs="Arial"/>
          <w:kern w:val="0"/>
          <w:sz w:val="24"/>
          <w:szCs w:val="24"/>
          <w:lang w:eastAsia="sl-SI"/>
          <w14:ligatures w14:val="none"/>
        </w:rPr>
        <w:t xml:space="preserve"> računu financiranj</w:t>
      </w:r>
      <w:r>
        <w:rPr>
          <w:rFonts w:ascii="Calibri" w:eastAsia="Times New Roman" w:hAnsi="Calibri" w:cs="Arial"/>
          <w:kern w:val="0"/>
          <w:sz w:val="24"/>
          <w:szCs w:val="24"/>
          <w:lang w:eastAsia="sl-SI"/>
          <w14:ligatures w14:val="none"/>
        </w:rPr>
        <w:t>a</w:t>
      </w:r>
      <w:r w:rsidR="009B11AB" w:rsidRPr="009B11AB">
        <w:rPr>
          <w:rFonts w:ascii="Calibri" w:eastAsia="Times New Roman" w:hAnsi="Calibri" w:cs="Arial"/>
          <w:kern w:val="0"/>
          <w:sz w:val="24"/>
          <w:szCs w:val="24"/>
          <w:lang w:eastAsia="sl-SI"/>
          <w14:ligatures w14:val="none"/>
        </w:rPr>
        <w:t xml:space="preserve"> načrtuje</w:t>
      </w:r>
      <w:r>
        <w:rPr>
          <w:rFonts w:ascii="Calibri" w:eastAsia="Times New Roman" w:hAnsi="Calibri" w:cs="Arial"/>
          <w:kern w:val="0"/>
          <w:sz w:val="24"/>
          <w:szCs w:val="24"/>
          <w:lang w:eastAsia="sl-SI"/>
          <w14:ligatures w14:val="none"/>
        </w:rPr>
        <w:t>mo</w:t>
      </w:r>
      <w:r w:rsidR="009B11AB" w:rsidRPr="009B11AB">
        <w:rPr>
          <w:rFonts w:ascii="Calibri" w:eastAsia="Times New Roman" w:hAnsi="Calibri" w:cs="Arial"/>
          <w:kern w:val="0"/>
          <w:sz w:val="24"/>
          <w:szCs w:val="24"/>
          <w:lang w:eastAsia="sl-SI"/>
          <w14:ligatures w14:val="none"/>
        </w:rPr>
        <w:t xml:space="preserve"> najem</w:t>
      </w:r>
      <w:r>
        <w:rPr>
          <w:rFonts w:ascii="Calibri" w:eastAsia="Times New Roman" w:hAnsi="Calibri" w:cs="Arial"/>
          <w:kern w:val="0"/>
          <w:sz w:val="24"/>
          <w:szCs w:val="24"/>
          <w:lang w:eastAsia="sl-SI"/>
          <w14:ligatures w14:val="none"/>
        </w:rPr>
        <w:t xml:space="preserve"> kratkoročnega kredita v višini 1</w:t>
      </w:r>
      <w:r w:rsidR="00D32725">
        <w:rPr>
          <w:rFonts w:ascii="Calibri" w:eastAsia="Times New Roman" w:hAnsi="Calibri" w:cs="Arial"/>
          <w:kern w:val="0"/>
          <w:sz w:val="24"/>
          <w:szCs w:val="24"/>
          <w:lang w:eastAsia="sl-SI"/>
          <w14:ligatures w14:val="none"/>
        </w:rPr>
        <w:t>8</w:t>
      </w:r>
      <w:r>
        <w:rPr>
          <w:rFonts w:ascii="Calibri" w:eastAsia="Times New Roman" w:hAnsi="Calibri" w:cs="Arial"/>
          <w:kern w:val="0"/>
          <w:sz w:val="24"/>
          <w:szCs w:val="24"/>
          <w:lang w:eastAsia="sl-SI"/>
          <w14:ligatures w14:val="none"/>
        </w:rPr>
        <w:t>0.000€.</w:t>
      </w:r>
      <w:r w:rsidR="009B11AB" w:rsidRPr="009B11AB">
        <w:rPr>
          <w:rFonts w:ascii="Calibri" w:eastAsia="Times New Roman" w:hAnsi="Calibri" w:cs="Arial"/>
          <w:kern w:val="0"/>
          <w:sz w:val="24"/>
          <w:szCs w:val="24"/>
          <w:lang w:eastAsia="sl-SI"/>
          <w14:ligatures w14:val="none"/>
        </w:rPr>
        <w:t xml:space="preserve"> </w:t>
      </w:r>
    </w:p>
    <w:p w14:paraId="3ECC4F69"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3F0F5619" w14:textId="77777777" w:rsidR="009B11AB" w:rsidRPr="009B11AB" w:rsidRDefault="009B11AB" w:rsidP="009B11AB">
      <w:pPr>
        <w:keepNext/>
        <w:keepLines/>
        <w:pBdr>
          <w:top w:val="single" w:sz="4" w:space="1" w:color="auto"/>
          <w:bottom w:val="single" w:sz="4" w:space="1" w:color="auto"/>
        </w:pBdr>
        <w:spacing w:after="120" w:line="240" w:lineRule="auto"/>
        <w:jc w:val="both"/>
        <w:outlineLvl w:val="4"/>
        <w:rPr>
          <w:rFonts w:ascii="Calibri" w:eastAsia="Times New Roman" w:hAnsi="Calibri" w:cs="Arial"/>
          <w:b/>
          <w:kern w:val="0"/>
          <w:sz w:val="24"/>
          <w:szCs w:val="24"/>
          <w:lang w:eastAsia="sl-SI"/>
          <w14:ligatures w14:val="none"/>
        </w:rPr>
      </w:pPr>
      <w:r w:rsidRPr="009B11AB">
        <w:rPr>
          <w:rFonts w:ascii="Calibri" w:eastAsia="Times New Roman" w:hAnsi="Calibri" w:cs="Arial"/>
          <w:b/>
          <w:kern w:val="0"/>
          <w:sz w:val="24"/>
          <w:szCs w:val="24"/>
          <w:lang w:eastAsia="sl-SI"/>
          <w14:ligatures w14:val="none"/>
        </w:rPr>
        <w:t xml:space="preserve">55 – ODPLAČILO DOLGA  </w:t>
      </w:r>
    </w:p>
    <w:p w14:paraId="4A66C696" w14:textId="12F91A41" w:rsidR="009B11AB" w:rsidRPr="009B11AB" w:rsidRDefault="009B11AB" w:rsidP="00B03C01">
      <w:pPr>
        <w:spacing w:before="240" w:after="0" w:line="240" w:lineRule="auto"/>
        <w:jc w:val="both"/>
        <w:rPr>
          <w:rFonts w:ascii="Calibri" w:eastAsia="Times New Roman" w:hAnsi="Calibri" w:cs="Arial"/>
          <w:b/>
          <w:bCs/>
          <w:kern w:val="0"/>
          <w:sz w:val="24"/>
          <w:szCs w:val="24"/>
          <w:lang w:eastAsia="sl-SI"/>
          <w14:ligatures w14:val="none"/>
        </w:rPr>
      </w:pPr>
      <w:r w:rsidRPr="009B11AB">
        <w:rPr>
          <w:rFonts w:ascii="Calibri" w:eastAsia="Times New Roman" w:hAnsi="Calibri" w:cs="Arial"/>
          <w:b/>
          <w:bCs/>
          <w:kern w:val="0"/>
          <w:sz w:val="24"/>
          <w:szCs w:val="24"/>
          <w:lang w:eastAsia="sl-SI"/>
          <w14:ligatures w14:val="none"/>
        </w:rPr>
        <w:t>550</w:t>
      </w:r>
      <w:r w:rsidR="00741E5F">
        <w:rPr>
          <w:rFonts w:ascii="Calibri" w:eastAsia="Times New Roman" w:hAnsi="Calibri" w:cs="Arial"/>
          <w:b/>
          <w:bCs/>
          <w:kern w:val="0"/>
          <w:sz w:val="24"/>
          <w:szCs w:val="24"/>
          <w:lang w:eastAsia="sl-SI"/>
          <w14:ligatures w14:val="none"/>
        </w:rPr>
        <w:t xml:space="preserve"> </w:t>
      </w:r>
      <w:r w:rsidRPr="009B11AB">
        <w:rPr>
          <w:rFonts w:ascii="Calibri" w:eastAsia="Times New Roman" w:hAnsi="Calibri" w:cs="Arial"/>
          <w:b/>
          <w:bCs/>
          <w:kern w:val="0"/>
          <w:sz w:val="24"/>
          <w:szCs w:val="24"/>
          <w:lang w:eastAsia="sl-SI"/>
          <w14:ligatures w14:val="none"/>
        </w:rPr>
        <w:t>-</w:t>
      </w:r>
      <w:r w:rsidR="00741E5F">
        <w:rPr>
          <w:rFonts w:ascii="Calibri" w:eastAsia="Times New Roman" w:hAnsi="Calibri" w:cs="Arial"/>
          <w:b/>
          <w:bCs/>
          <w:kern w:val="0"/>
          <w:sz w:val="24"/>
          <w:szCs w:val="24"/>
          <w:lang w:eastAsia="sl-SI"/>
          <w14:ligatures w14:val="none"/>
        </w:rPr>
        <w:t xml:space="preserve"> </w:t>
      </w:r>
      <w:r w:rsidRPr="009B11AB">
        <w:rPr>
          <w:rFonts w:ascii="Calibri" w:eastAsia="Times New Roman" w:hAnsi="Calibri" w:cs="Arial"/>
          <w:b/>
          <w:bCs/>
          <w:kern w:val="0"/>
          <w:sz w:val="24"/>
          <w:szCs w:val="24"/>
          <w:lang w:eastAsia="sl-SI"/>
          <w14:ligatures w14:val="none"/>
        </w:rPr>
        <w:t xml:space="preserve">Odplačilo dolga </w:t>
      </w:r>
    </w:p>
    <w:p w14:paraId="63DD4999" w14:textId="0FAE23AE" w:rsidR="009B11AB" w:rsidRPr="009B11AB" w:rsidRDefault="00384BD7" w:rsidP="00B03C01">
      <w:pPr>
        <w:spacing w:before="240" w:after="0" w:line="240" w:lineRule="auto"/>
        <w:jc w:val="both"/>
        <w:rPr>
          <w:rFonts w:ascii="Calibri" w:eastAsia="Times New Roman" w:hAnsi="Calibri" w:cs="Calibri"/>
          <w:kern w:val="0"/>
          <w:sz w:val="24"/>
          <w:szCs w:val="24"/>
          <w14:ligatures w14:val="none"/>
        </w:rPr>
      </w:pPr>
      <w:r>
        <w:rPr>
          <w:rFonts w:ascii="Calibri" w:eastAsia="Times New Roman" w:hAnsi="Calibri" w:cs="Arial"/>
          <w:kern w:val="0"/>
          <w:sz w:val="24"/>
          <w:szCs w:val="24"/>
          <w:lang w:eastAsia="sl-SI"/>
          <w14:ligatures w14:val="none"/>
        </w:rPr>
        <w:t xml:space="preserve">Načrtujemo odplačilo </w:t>
      </w:r>
      <w:r w:rsidR="00FE2117">
        <w:rPr>
          <w:rFonts w:ascii="Calibri" w:eastAsia="Times New Roman" w:hAnsi="Calibri" w:cs="Arial"/>
          <w:kern w:val="0"/>
          <w:sz w:val="24"/>
          <w:szCs w:val="24"/>
          <w:lang w:eastAsia="sl-SI"/>
          <w14:ligatures w14:val="none"/>
        </w:rPr>
        <w:t xml:space="preserve">dolgoročnih kreditov v višini 396.801,96€, </w:t>
      </w:r>
      <w:r>
        <w:rPr>
          <w:rFonts w:ascii="Calibri" w:eastAsia="Times New Roman" w:hAnsi="Calibri" w:cs="Arial"/>
          <w:kern w:val="0"/>
          <w:sz w:val="24"/>
          <w:szCs w:val="24"/>
          <w:lang w:eastAsia="sl-SI"/>
          <w14:ligatures w14:val="none"/>
        </w:rPr>
        <w:t>kratkoročnega kredita v višini 1</w:t>
      </w:r>
      <w:r w:rsidR="00FE2117">
        <w:rPr>
          <w:rFonts w:ascii="Calibri" w:eastAsia="Times New Roman" w:hAnsi="Calibri" w:cs="Arial"/>
          <w:kern w:val="0"/>
          <w:sz w:val="24"/>
          <w:szCs w:val="24"/>
          <w:lang w:eastAsia="sl-SI"/>
          <w14:ligatures w14:val="none"/>
        </w:rPr>
        <w:t>8</w:t>
      </w:r>
      <w:r>
        <w:rPr>
          <w:rFonts w:ascii="Calibri" w:eastAsia="Times New Roman" w:hAnsi="Calibri" w:cs="Arial"/>
          <w:kern w:val="0"/>
          <w:sz w:val="24"/>
          <w:szCs w:val="24"/>
          <w:lang w:eastAsia="sl-SI"/>
          <w14:ligatures w14:val="none"/>
        </w:rPr>
        <w:t>0.000€</w:t>
      </w:r>
      <w:r w:rsidR="00152FD8">
        <w:rPr>
          <w:rFonts w:ascii="Calibri" w:eastAsia="Times New Roman" w:hAnsi="Calibri" w:cs="Arial"/>
          <w:kern w:val="0"/>
          <w:sz w:val="24"/>
          <w:szCs w:val="24"/>
          <w:lang w:eastAsia="sl-SI"/>
          <w14:ligatures w14:val="none"/>
        </w:rPr>
        <w:t xml:space="preserve"> </w:t>
      </w:r>
      <w:r w:rsidR="00FE2117">
        <w:rPr>
          <w:rFonts w:ascii="Calibri" w:eastAsia="Times New Roman" w:hAnsi="Calibri" w:cs="Arial"/>
          <w:kern w:val="0"/>
          <w:sz w:val="24"/>
          <w:szCs w:val="24"/>
          <w:lang w:eastAsia="sl-SI"/>
          <w14:ligatures w14:val="none"/>
        </w:rPr>
        <w:t xml:space="preserve">in </w:t>
      </w:r>
      <w:r w:rsidR="009B11AB" w:rsidRPr="009B11AB">
        <w:rPr>
          <w:rFonts w:ascii="Calibri" w:eastAsia="Times New Roman" w:hAnsi="Calibri" w:cs="Arial"/>
          <w:kern w:val="0"/>
          <w:sz w:val="24"/>
          <w:szCs w:val="24"/>
          <w:lang w:eastAsia="sl-SI"/>
          <w14:ligatures w14:val="none"/>
        </w:rPr>
        <w:t>39.048,82€ za odplačilo kredita najetega pri državnemu proračunu za sofinanciranje investicij</w:t>
      </w:r>
      <w:r w:rsidR="009B11AB" w:rsidRPr="009B11AB">
        <w:rPr>
          <w:rFonts w:ascii="Calibri" w:eastAsia="Times New Roman" w:hAnsi="Calibri" w:cs="Calibri"/>
          <w:kern w:val="0"/>
          <w:sz w:val="24"/>
          <w:szCs w:val="24"/>
          <w14:ligatures w14:val="none"/>
        </w:rPr>
        <w:t>, v letih 2017, 2018, 2019 in 2020 za projekt zunanja ureditev pokopališča Vransko II.</w:t>
      </w:r>
      <w:r w:rsidR="00B03C01">
        <w:rPr>
          <w:rFonts w:ascii="Calibri" w:eastAsia="Times New Roman" w:hAnsi="Calibri" w:cs="Calibri"/>
          <w:kern w:val="0"/>
          <w:sz w:val="24"/>
          <w:szCs w:val="24"/>
          <w14:ligatures w14:val="none"/>
        </w:rPr>
        <w:t xml:space="preserve"> </w:t>
      </w:r>
      <w:r w:rsidR="009B11AB" w:rsidRPr="009B11AB">
        <w:rPr>
          <w:rFonts w:ascii="Calibri" w:eastAsia="Times New Roman" w:hAnsi="Calibri" w:cs="Calibri"/>
          <w:kern w:val="0"/>
          <w:sz w:val="24"/>
          <w:szCs w:val="24"/>
          <w14:ligatures w14:val="none"/>
        </w:rPr>
        <w:t>faza, za ureditev osrednjega dela trga Vransko s parkirišči, za obnovo LC 490124 Ropasija-Vransko III.</w:t>
      </w:r>
      <w:r w:rsidR="00B03C01">
        <w:rPr>
          <w:rFonts w:ascii="Calibri" w:eastAsia="Times New Roman" w:hAnsi="Calibri" w:cs="Calibri"/>
          <w:kern w:val="0"/>
          <w:sz w:val="24"/>
          <w:szCs w:val="24"/>
          <w14:ligatures w14:val="none"/>
        </w:rPr>
        <w:t xml:space="preserve"> </w:t>
      </w:r>
      <w:r w:rsidR="009B11AB" w:rsidRPr="009B11AB">
        <w:rPr>
          <w:rFonts w:ascii="Calibri" w:eastAsia="Times New Roman" w:hAnsi="Calibri" w:cs="Calibri"/>
          <w:kern w:val="0"/>
          <w:sz w:val="24"/>
          <w:szCs w:val="24"/>
          <w14:ligatures w14:val="none"/>
        </w:rPr>
        <w:t>faza, obnovo ceste Prapreče-Lipa II.</w:t>
      </w:r>
      <w:r w:rsidR="00B03C01">
        <w:rPr>
          <w:rFonts w:ascii="Calibri" w:eastAsia="Times New Roman" w:hAnsi="Calibri" w:cs="Calibri"/>
          <w:kern w:val="0"/>
          <w:sz w:val="24"/>
          <w:szCs w:val="24"/>
          <w14:ligatures w14:val="none"/>
        </w:rPr>
        <w:t xml:space="preserve"> </w:t>
      </w:r>
      <w:r w:rsidR="009B11AB" w:rsidRPr="009B11AB">
        <w:rPr>
          <w:rFonts w:ascii="Calibri" w:eastAsia="Times New Roman" w:hAnsi="Calibri" w:cs="Calibri"/>
          <w:kern w:val="0"/>
          <w:sz w:val="24"/>
          <w:szCs w:val="24"/>
          <w14:ligatures w14:val="none"/>
        </w:rPr>
        <w:t>faza in rekonstrukcijo JP 916101 Ropasija.</w:t>
      </w:r>
    </w:p>
    <w:p w14:paraId="3B5D5C02" w14:textId="77777777" w:rsidR="009B11AB" w:rsidRPr="009B11AB" w:rsidRDefault="009B11AB" w:rsidP="009B11AB">
      <w:pPr>
        <w:spacing w:after="0" w:line="240" w:lineRule="auto"/>
        <w:jc w:val="both"/>
        <w:rPr>
          <w:rFonts w:ascii="Calibri" w:eastAsia="Times New Roman" w:hAnsi="Calibri" w:cs="Arial"/>
          <w:kern w:val="0"/>
          <w:sz w:val="24"/>
          <w:szCs w:val="24"/>
          <w:lang w:eastAsia="sl-SI"/>
          <w14:ligatures w14:val="none"/>
        </w:rPr>
      </w:pPr>
    </w:p>
    <w:p w14:paraId="079F8203" w14:textId="6BE10AA9" w:rsidR="009B11AB" w:rsidRPr="00A80FFC" w:rsidRDefault="00252DDB" w:rsidP="009348EF">
      <w:pPr>
        <w:spacing w:line="240" w:lineRule="auto"/>
        <w:jc w:val="both"/>
        <w:rPr>
          <w:rFonts w:ascii="Calibri" w:eastAsia="Times New Roman" w:hAnsi="Calibri" w:cs="Times New Roman"/>
          <w:b/>
          <w:bCs/>
          <w:kern w:val="0"/>
          <w:sz w:val="24"/>
          <w:szCs w:val="24"/>
          <w:lang w:eastAsia="sl-SI"/>
          <w14:ligatures w14:val="none"/>
        </w:rPr>
      </w:pPr>
      <w:r w:rsidRPr="00A80FFC">
        <w:rPr>
          <w:rFonts w:ascii="Calibri" w:eastAsia="Times New Roman" w:hAnsi="Calibri" w:cs="Times New Roman"/>
          <w:b/>
          <w:bCs/>
          <w:kern w:val="0"/>
          <w:sz w:val="24"/>
          <w:szCs w:val="24"/>
          <w:lang w:eastAsia="sl-SI"/>
          <w14:ligatures w14:val="none"/>
        </w:rPr>
        <w:t>Rekapitulacija planiranih prihodkov in odhodkov za leto 202</w:t>
      </w:r>
      <w:r w:rsidR="00DC1D45">
        <w:rPr>
          <w:rFonts w:ascii="Calibri" w:eastAsia="Times New Roman" w:hAnsi="Calibri" w:cs="Times New Roman"/>
          <w:b/>
          <w:bCs/>
          <w:kern w:val="0"/>
          <w:sz w:val="24"/>
          <w:szCs w:val="24"/>
          <w:lang w:eastAsia="sl-SI"/>
          <w14:ligatures w14:val="none"/>
        </w:rPr>
        <w:t>5</w:t>
      </w:r>
      <w:r w:rsidRPr="00A80FFC">
        <w:rPr>
          <w:rFonts w:ascii="Calibri" w:eastAsia="Times New Roman" w:hAnsi="Calibri" w:cs="Times New Roman"/>
          <w:b/>
          <w:bCs/>
          <w:kern w:val="0"/>
          <w:sz w:val="24"/>
          <w:szCs w:val="24"/>
          <w:lang w:eastAsia="sl-SI"/>
          <w14:ligatures w14:val="none"/>
        </w:rPr>
        <w:t xml:space="preserve"> v EUR</w:t>
      </w:r>
    </w:p>
    <w:tbl>
      <w:tblPr>
        <w:tblStyle w:val="Tabelamrea"/>
        <w:tblW w:w="0" w:type="auto"/>
        <w:tblLook w:val="04A0" w:firstRow="1" w:lastRow="0" w:firstColumn="1" w:lastColumn="0" w:noHBand="0" w:noVBand="1"/>
      </w:tblPr>
      <w:tblGrid>
        <w:gridCol w:w="3539"/>
        <w:gridCol w:w="1843"/>
        <w:gridCol w:w="1843"/>
        <w:gridCol w:w="1837"/>
      </w:tblGrid>
      <w:tr w:rsidR="00A80FFC" w:rsidRPr="00A80FFC" w14:paraId="426C12F5" w14:textId="77777777" w:rsidTr="00700CAD">
        <w:tc>
          <w:tcPr>
            <w:tcW w:w="3539" w:type="dxa"/>
          </w:tcPr>
          <w:p w14:paraId="11EEFE3F" w14:textId="77777777" w:rsidR="00252DDB" w:rsidRPr="00A80FFC" w:rsidRDefault="00252DDB" w:rsidP="009B11AB">
            <w:pPr>
              <w:jc w:val="both"/>
              <w:rPr>
                <w:rFonts w:ascii="Calibri" w:eastAsia="Times New Roman" w:hAnsi="Calibri" w:cs="Times New Roman"/>
                <w:kern w:val="0"/>
                <w:sz w:val="24"/>
                <w:szCs w:val="24"/>
                <w:lang w:eastAsia="sl-SI"/>
                <w14:ligatures w14:val="none"/>
              </w:rPr>
            </w:pPr>
          </w:p>
        </w:tc>
        <w:tc>
          <w:tcPr>
            <w:tcW w:w="1843" w:type="dxa"/>
          </w:tcPr>
          <w:p w14:paraId="189C68B7" w14:textId="4E57B34C" w:rsidR="00252DDB" w:rsidRPr="00A80FFC" w:rsidRDefault="00252DDB" w:rsidP="00252DDB">
            <w:pPr>
              <w:jc w:val="center"/>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PRIHODKI</w:t>
            </w:r>
          </w:p>
        </w:tc>
        <w:tc>
          <w:tcPr>
            <w:tcW w:w="1843" w:type="dxa"/>
          </w:tcPr>
          <w:p w14:paraId="436A064D" w14:textId="07E3B7DA" w:rsidR="00252DDB" w:rsidRPr="00A80FFC" w:rsidRDefault="00252DDB" w:rsidP="00252DDB">
            <w:pPr>
              <w:jc w:val="center"/>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ODHODKI</w:t>
            </w:r>
          </w:p>
        </w:tc>
        <w:tc>
          <w:tcPr>
            <w:tcW w:w="1837" w:type="dxa"/>
          </w:tcPr>
          <w:p w14:paraId="55809F4C" w14:textId="4C5C5A92" w:rsidR="00252DDB" w:rsidRPr="00A80FFC" w:rsidRDefault="00252DDB" w:rsidP="00252DDB">
            <w:pPr>
              <w:jc w:val="center"/>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RAZLIKA</w:t>
            </w:r>
          </w:p>
        </w:tc>
      </w:tr>
      <w:tr w:rsidR="00A80FFC" w:rsidRPr="00A80FFC" w14:paraId="07816184" w14:textId="77777777" w:rsidTr="00700CAD">
        <w:tc>
          <w:tcPr>
            <w:tcW w:w="3539" w:type="dxa"/>
          </w:tcPr>
          <w:p w14:paraId="47200D81" w14:textId="67D1BE39" w:rsidR="00252DDB" w:rsidRPr="00A80FFC" w:rsidRDefault="00252DDB" w:rsidP="00252DDB">
            <w:pPr>
              <w:pStyle w:val="Odstavekseznama"/>
              <w:numPr>
                <w:ilvl w:val="0"/>
                <w:numId w:val="5"/>
              </w:numPr>
              <w:jc w:val="both"/>
              <w:rPr>
                <w:rFonts w:ascii="Calibri" w:eastAsia="Times New Roman" w:hAnsi="Calibri" w:cs="Times New Roman"/>
                <w:b/>
                <w:bCs/>
                <w:kern w:val="0"/>
                <w:sz w:val="24"/>
                <w:szCs w:val="24"/>
                <w:lang w:eastAsia="sl-SI"/>
                <w14:ligatures w14:val="none"/>
              </w:rPr>
            </w:pPr>
            <w:r w:rsidRPr="00A80FFC">
              <w:rPr>
                <w:rFonts w:ascii="Calibri" w:eastAsia="Times New Roman" w:hAnsi="Calibri" w:cs="Times New Roman"/>
                <w:b/>
                <w:bCs/>
                <w:kern w:val="0"/>
                <w:sz w:val="24"/>
                <w:szCs w:val="24"/>
                <w:lang w:eastAsia="sl-SI"/>
                <w14:ligatures w14:val="none"/>
              </w:rPr>
              <w:t>Bilanca prihodkov in odhodkov</w:t>
            </w:r>
          </w:p>
        </w:tc>
        <w:tc>
          <w:tcPr>
            <w:tcW w:w="1843" w:type="dxa"/>
          </w:tcPr>
          <w:p w14:paraId="33B2F929" w14:textId="4E7AE6BB" w:rsidR="00252DDB" w:rsidRPr="00A80FFC" w:rsidRDefault="00DC1D45" w:rsidP="00700CAD">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5.13</w:t>
            </w:r>
            <w:r w:rsidR="00443C15">
              <w:rPr>
                <w:rFonts w:ascii="Calibri" w:eastAsia="Times New Roman" w:hAnsi="Calibri" w:cs="Times New Roman"/>
                <w:kern w:val="0"/>
                <w:sz w:val="24"/>
                <w:szCs w:val="24"/>
                <w:lang w:eastAsia="sl-SI"/>
                <w14:ligatures w14:val="none"/>
              </w:rPr>
              <w:t>4.844,36</w:t>
            </w:r>
          </w:p>
        </w:tc>
        <w:tc>
          <w:tcPr>
            <w:tcW w:w="1843" w:type="dxa"/>
          </w:tcPr>
          <w:p w14:paraId="740D77ED" w14:textId="4F7EEED9" w:rsidR="00252DDB" w:rsidRPr="00A80FFC" w:rsidRDefault="00DC1D45" w:rsidP="0094351C">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4.93</w:t>
            </w:r>
            <w:r w:rsidR="00443C15">
              <w:rPr>
                <w:rFonts w:ascii="Calibri" w:eastAsia="Times New Roman" w:hAnsi="Calibri" w:cs="Times New Roman"/>
                <w:kern w:val="0"/>
                <w:sz w:val="24"/>
                <w:szCs w:val="24"/>
                <w:lang w:eastAsia="sl-SI"/>
                <w14:ligatures w14:val="none"/>
              </w:rPr>
              <w:t>8</w:t>
            </w:r>
            <w:r w:rsidR="00206D3A">
              <w:rPr>
                <w:rFonts w:ascii="Calibri" w:eastAsia="Times New Roman" w:hAnsi="Calibri" w:cs="Times New Roman"/>
                <w:kern w:val="0"/>
                <w:sz w:val="24"/>
                <w:szCs w:val="24"/>
                <w:lang w:eastAsia="sl-SI"/>
                <w14:ligatures w14:val="none"/>
              </w:rPr>
              <w:t>.460,54</w:t>
            </w:r>
          </w:p>
        </w:tc>
        <w:tc>
          <w:tcPr>
            <w:tcW w:w="1837" w:type="dxa"/>
          </w:tcPr>
          <w:p w14:paraId="43BEBDBA" w14:textId="64B85B7C" w:rsidR="00252DDB" w:rsidRPr="00A80FFC" w:rsidRDefault="0094351C" w:rsidP="0094351C">
            <w:pPr>
              <w:jc w:val="right"/>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w:t>
            </w:r>
            <w:r w:rsidR="00206D3A">
              <w:rPr>
                <w:rFonts w:ascii="Calibri" w:eastAsia="Times New Roman" w:hAnsi="Calibri" w:cs="Times New Roman"/>
                <w:kern w:val="0"/>
                <w:sz w:val="24"/>
                <w:szCs w:val="24"/>
                <w:lang w:eastAsia="sl-SI"/>
                <w14:ligatures w14:val="none"/>
              </w:rPr>
              <w:t>201.383,82</w:t>
            </w:r>
          </w:p>
        </w:tc>
      </w:tr>
      <w:tr w:rsidR="00A80FFC" w:rsidRPr="00A80FFC" w14:paraId="7BFC0968" w14:textId="77777777" w:rsidTr="00700CAD">
        <w:tc>
          <w:tcPr>
            <w:tcW w:w="3539" w:type="dxa"/>
          </w:tcPr>
          <w:p w14:paraId="0986A95F" w14:textId="326FA731" w:rsidR="00252DDB" w:rsidRPr="00A80FFC" w:rsidRDefault="00252DDB" w:rsidP="00252DDB">
            <w:pPr>
              <w:pStyle w:val="Odstavekseznama"/>
              <w:numPr>
                <w:ilvl w:val="0"/>
                <w:numId w:val="5"/>
              </w:numPr>
              <w:jc w:val="both"/>
              <w:rPr>
                <w:rFonts w:ascii="Calibri" w:eastAsia="Times New Roman" w:hAnsi="Calibri" w:cs="Times New Roman"/>
                <w:b/>
                <w:bCs/>
                <w:kern w:val="0"/>
                <w:sz w:val="24"/>
                <w:szCs w:val="24"/>
                <w:lang w:eastAsia="sl-SI"/>
                <w14:ligatures w14:val="none"/>
              </w:rPr>
            </w:pPr>
            <w:r w:rsidRPr="00A80FFC">
              <w:rPr>
                <w:rFonts w:ascii="Calibri" w:eastAsia="Times New Roman" w:hAnsi="Calibri" w:cs="Times New Roman"/>
                <w:b/>
                <w:bCs/>
                <w:kern w:val="0"/>
                <w:sz w:val="24"/>
                <w:szCs w:val="24"/>
                <w:lang w:eastAsia="sl-SI"/>
                <w14:ligatures w14:val="none"/>
              </w:rPr>
              <w:t>Račun finančnih terjatev in naložb</w:t>
            </w:r>
          </w:p>
        </w:tc>
        <w:tc>
          <w:tcPr>
            <w:tcW w:w="1843" w:type="dxa"/>
          </w:tcPr>
          <w:p w14:paraId="0E1C5FA1" w14:textId="2C0C937E" w:rsidR="00252DDB" w:rsidRPr="00A80FFC" w:rsidRDefault="0094351C" w:rsidP="0094351C">
            <w:pPr>
              <w:jc w:val="right"/>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0</w:t>
            </w:r>
          </w:p>
        </w:tc>
        <w:tc>
          <w:tcPr>
            <w:tcW w:w="1843" w:type="dxa"/>
          </w:tcPr>
          <w:p w14:paraId="718D6D37" w14:textId="79830D2E" w:rsidR="00252DDB" w:rsidRPr="00A80FFC" w:rsidRDefault="0094351C" w:rsidP="0094351C">
            <w:pPr>
              <w:jc w:val="right"/>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0</w:t>
            </w:r>
          </w:p>
        </w:tc>
        <w:tc>
          <w:tcPr>
            <w:tcW w:w="1837" w:type="dxa"/>
          </w:tcPr>
          <w:p w14:paraId="59A3CCFE" w14:textId="339D97B2" w:rsidR="00252DDB" w:rsidRPr="00A80FFC" w:rsidRDefault="0094351C" w:rsidP="0094351C">
            <w:pPr>
              <w:jc w:val="right"/>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0</w:t>
            </w:r>
          </w:p>
        </w:tc>
      </w:tr>
      <w:tr w:rsidR="00A80FFC" w:rsidRPr="00A80FFC" w14:paraId="370D0A24" w14:textId="77777777" w:rsidTr="00700CAD">
        <w:tc>
          <w:tcPr>
            <w:tcW w:w="3539" w:type="dxa"/>
          </w:tcPr>
          <w:p w14:paraId="0F01D285" w14:textId="50A85D53" w:rsidR="00252DDB" w:rsidRPr="00A80FFC" w:rsidRDefault="00252DDB" w:rsidP="00252DDB">
            <w:pPr>
              <w:pStyle w:val="Odstavekseznama"/>
              <w:numPr>
                <w:ilvl w:val="0"/>
                <w:numId w:val="5"/>
              </w:numPr>
              <w:jc w:val="both"/>
              <w:rPr>
                <w:rFonts w:ascii="Calibri" w:eastAsia="Times New Roman" w:hAnsi="Calibri" w:cs="Times New Roman"/>
                <w:b/>
                <w:bCs/>
                <w:kern w:val="0"/>
                <w:sz w:val="24"/>
                <w:szCs w:val="24"/>
                <w:lang w:eastAsia="sl-SI"/>
                <w14:ligatures w14:val="none"/>
              </w:rPr>
            </w:pPr>
            <w:r w:rsidRPr="00A80FFC">
              <w:rPr>
                <w:rFonts w:ascii="Calibri" w:eastAsia="Times New Roman" w:hAnsi="Calibri" w:cs="Times New Roman"/>
                <w:b/>
                <w:bCs/>
                <w:kern w:val="0"/>
                <w:sz w:val="24"/>
                <w:szCs w:val="24"/>
                <w:lang w:eastAsia="sl-SI"/>
                <w14:ligatures w14:val="none"/>
              </w:rPr>
              <w:t>Račun financiranja</w:t>
            </w:r>
          </w:p>
        </w:tc>
        <w:tc>
          <w:tcPr>
            <w:tcW w:w="1843" w:type="dxa"/>
          </w:tcPr>
          <w:p w14:paraId="53F5F5FB" w14:textId="7B6F741E" w:rsidR="00252DDB" w:rsidRPr="00A80FFC" w:rsidRDefault="00D66FEA" w:rsidP="0094351C">
            <w:pPr>
              <w:jc w:val="right"/>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1</w:t>
            </w:r>
            <w:r w:rsidR="00DC1D45">
              <w:rPr>
                <w:rFonts w:ascii="Calibri" w:eastAsia="Times New Roman" w:hAnsi="Calibri" w:cs="Times New Roman"/>
                <w:kern w:val="0"/>
                <w:sz w:val="24"/>
                <w:szCs w:val="24"/>
                <w:lang w:eastAsia="sl-SI"/>
                <w14:ligatures w14:val="none"/>
              </w:rPr>
              <w:t>8</w:t>
            </w:r>
            <w:r w:rsidRPr="00A80FFC">
              <w:rPr>
                <w:rFonts w:ascii="Calibri" w:eastAsia="Times New Roman" w:hAnsi="Calibri" w:cs="Times New Roman"/>
                <w:kern w:val="0"/>
                <w:sz w:val="24"/>
                <w:szCs w:val="24"/>
                <w:lang w:eastAsia="sl-SI"/>
                <w14:ligatures w14:val="none"/>
              </w:rPr>
              <w:t>0.000,00</w:t>
            </w:r>
          </w:p>
        </w:tc>
        <w:tc>
          <w:tcPr>
            <w:tcW w:w="1843" w:type="dxa"/>
          </w:tcPr>
          <w:p w14:paraId="1DEA8AD5" w14:textId="64706E03" w:rsidR="00252DDB" w:rsidRPr="00A80FFC" w:rsidRDefault="00DC1D45" w:rsidP="0094351C">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435.850,78</w:t>
            </w:r>
          </w:p>
        </w:tc>
        <w:tc>
          <w:tcPr>
            <w:tcW w:w="1837" w:type="dxa"/>
          </w:tcPr>
          <w:p w14:paraId="49DCCF64" w14:textId="75115309" w:rsidR="00252DDB" w:rsidRPr="00A80FFC" w:rsidRDefault="0094351C" w:rsidP="0094351C">
            <w:pPr>
              <w:jc w:val="right"/>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w:t>
            </w:r>
            <w:r w:rsidR="00DC1D45">
              <w:rPr>
                <w:rFonts w:ascii="Calibri" w:eastAsia="Times New Roman" w:hAnsi="Calibri" w:cs="Times New Roman"/>
                <w:kern w:val="0"/>
                <w:sz w:val="24"/>
                <w:szCs w:val="24"/>
                <w:lang w:eastAsia="sl-SI"/>
                <w14:ligatures w14:val="none"/>
              </w:rPr>
              <w:t>255.850,78</w:t>
            </w:r>
          </w:p>
        </w:tc>
      </w:tr>
      <w:tr w:rsidR="00A80FFC" w:rsidRPr="00A80FFC" w14:paraId="3A974B78" w14:textId="77777777" w:rsidTr="00700CAD">
        <w:tc>
          <w:tcPr>
            <w:tcW w:w="3539" w:type="dxa"/>
          </w:tcPr>
          <w:p w14:paraId="0A4AE69E" w14:textId="5F953329" w:rsidR="00252DDB" w:rsidRPr="00A80FFC" w:rsidRDefault="00252DDB" w:rsidP="00252DDB">
            <w:pPr>
              <w:rPr>
                <w:rFonts w:ascii="Calibri" w:eastAsia="Times New Roman" w:hAnsi="Calibri" w:cs="Times New Roman"/>
                <w:b/>
                <w:bCs/>
                <w:kern w:val="0"/>
                <w:sz w:val="24"/>
                <w:szCs w:val="24"/>
                <w:lang w:eastAsia="sl-SI"/>
                <w14:ligatures w14:val="none"/>
              </w:rPr>
            </w:pPr>
            <w:r w:rsidRPr="00A80FFC">
              <w:rPr>
                <w:rFonts w:ascii="Calibri" w:eastAsia="Times New Roman" w:hAnsi="Calibri" w:cs="Times New Roman"/>
                <w:b/>
                <w:bCs/>
                <w:kern w:val="0"/>
                <w:sz w:val="24"/>
                <w:szCs w:val="24"/>
                <w:lang w:eastAsia="sl-SI"/>
                <w14:ligatures w14:val="none"/>
              </w:rPr>
              <w:t>SKUPAJ (A+B+C)</w:t>
            </w:r>
          </w:p>
        </w:tc>
        <w:tc>
          <w:tcPr>
            <w:tcW w:w="1843" w:type="dxa"/>
          </w:tcPr>
          <w:p w14:paraId="767DDF36" w14:textId="77434D41" w:rsidR="00252DDB" w:rsidRPr="00A80FFC" w:rsidRDefault="00DC1D45" w:rsidP="0094351C">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5.3</w:t>
            </w:r>
            <w:r w:rsidR="00443C15">
              <w:rPr>
                <w:rFonts w:ascii="Calibri" w:eastAsia="Times New Roman" w:hAnsi="Calibri" w:cs="Times New Roman"/>
                <w:kern w:val="0"/>
                <w:sz w:val="24"/>
                <w:szCs w:val="24"/>
                <w:lang w:eastAsia="sl-SI"/>
                <w14:ligatures w14:val="none"/>
              </w:rPr>
              <w:t>14.844,36</w:t>
            </w:r>
          </w:p>
        </w:tc>
        <w:tc>
          <w:tcPr>
            <w:tcW w:w="1843" w:type="dxa"/>
          </w:tcPr>
          <w:p w14:paraId="55E91413" w14:textId="3618E12E" w:rsidR="00252DDB" w:rsidRPr="00A80FFC" w:rsidRDefault="00DC1D45" w:rsidP="0094351C">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5.37</w:t>
            </w:r>
            <w:r w:rsidR="001731F1">
              <w:rPr>
                <w:rFonts w:ascii="Calibri" w:eastAsia="Times New Roman" w:hAnsi="Calibri" w:cs="Times New Roman"/>
                <w:kern w:val="0"/>
                <w:sz w:val="24"/>
                <w:szCs w:val="24"/>
                <w:lang w:eastAsia="sl-SI"/>
                <w14:ligatures w14:val="none"/>
              </w:rPr>
              <w:t>4.</w:t>
            </w:r>
            <w:r w:rsidR="00206D3A">
              <w:rPr>
                <w:rFonts w:ascii="Calibri" w:eastAsia="Times New Roman" w:hAnsi="Calibri" w:cs="Times New Roman"/>
                <w:kern w:val="0"/>
                <w:sz w:val="24"/>
                <w:szCs w:val="24"/>
                <w:lang w:eastAsia="sl-SI"/>
                <w14:ligatures w14:val="none"/>
              </w:rPr>
              <w:t>311,32</w:t>
            </w:r>
          </w:p>
        </w:tc>
        <w:tc>
          <w:tcPr>
            <w:tcW w:w="1837" w:type="dxa"/>
          </w:tcPr>
          <w:p w14:paraId="69B407AC" w14:textId="2D85FAC3" w:rsidR="00252DDB" w:rsidRPr="00A80FFC" w:rsidRDefault="0094351C" w:rsidP="0094351C">
            <w:pPr>
              <w:jc w:val="right"/>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w:t>
            </w:r>
            <w:r w:rsidR="008578CC">
              <w:rPr>
                <w:rFonts w:ascii="Calibri" w:eastAsia="Times New Roman" w:hAnsi="Calibri" w:cs="Times New Roman"/>
                <w:kern w:val="0"/>
                <w:sz w:val="24"/>
                <w:szCs w:val="24"/>
                <w:lang w:eastAsia="sl-SI"/>
                <w14:ligatures w14:val="none"/>
              </w:rPr>
              <w:t>59.</w:t>
            </w:r>
            <w:r w:rsidR="00206D3A">
              <w:rPr>
                <w:rFonts w:ascii="Calibri" w:eastAsia="Times New Roman" w:hAnsi="Calibri" w:cs="Times New Roman"/>
                <w:kern w:val="0"/>
                <w:sz w:val="24"/>
                <w:szCs w:val="24"/>
                <w:lang w:eastAsia="sl-SI"/>
                <w14:ligatures w14:val="none"/>
              </w:rPr>
              <w:t>466,96</w:t>
            </w:r>
          </w:p>
        </w:tc>
      </w:tr>
      <w:tr w:rsidR="00A80FFC" w:rsidRPr="00A80FFC" w14:paraId="77E823B4" w14:textId="77777777" w:rsidTr="00700CAD">
        <w:tc>
          <w:tcPr>
            <w:tcW w:w="3539" w:type="dxa"/>
          </w:tcPr>
          <w:p w14:paraId="59370958" w14:textId="7E836D6D" w:rsidR="00252DDB" w:rsidRPr="00A80FFC" w:rsidRDefault="00252DDB" w:rsidP="009B11AB">
            <w:pPr>
              <w:jc w:val="both"/>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Sredstva na računu 31. 12. 202</w:t>
            </w:r>
            <w:r w:rsidR="008578CC">
              <w:rPr>
                <w:rFonts w:ascii="Calibri" w:eastAsia="Times New Roman" w:hAnsi="Calibri" w:cs="Times New Roman"/>
                <w:kern w:val="0"/>
                <w:sz w:val="24"/>
                <w:szCs w:val="24"/>
                <w:lang w:eastAsia="sl-SI"/>
                <w14:ligatures w14:val="none"/>
              </w:rPr>
              <w:t>4</w:t>
            </w:r>
            <w:r w:rsidRPr="00A80FFC">
              <w:rPr>
                <w:rFonts w:ascii="Calibri" w:eastAsia="Times New Roman" w:hAnsi="Calibri" w:cs="Times New Roman"/>
                <w:kern w:val="0"/>
                <w:sz w:val="24"/>
                <w:szCs w:val="24"/>
                <w:lang w:eastAsia="sl-SI"/>
                <w14:ligatures w14:val="none"/>
              </w:rPr>
              <w:t xml:space="preserve"> (višina po ZR 202</w:t>
            </w:r>
            <w:r w:rsidR="008578CC">
              <w:rPr>
                <w:rFonts w:ascii="Calibri" w:eastAsia="Times New Roman" w:hAnsi="Calibri" w:cs="Times New Roman"/>
                <w:kern w:val="0"/>
                <w:sz w:val="24"/>
                <w:szCs w:val="24"/>
                <w:lang w:eastAsia="sl-SI"/>
                <w14:ligatures w14:val="none"/>
              </w:rPr>
              <w:t>4</w:t>
            </w:r>
            <w:r w:rsidRPr="00A80FFC">
              <w:rPr>
                <w:rFonts w:ascii="Calibri" w:eastAsia="Times New Roman" w:hAnsi="Calibri" w:cs="Times New Roman"/>
                <w:kern w:val="0"/>
                <w:sz w:val="24"/>
                <w:szCs w:val="24"/>
                <w:lang w:eastAsia="sl-SI"/>
                <w14:ligatures w14:val="none"/>
              </w:rPr>
              <w:t>)</w:t>
            </w:r>
          </w:p>
        </w:tc>
        <w:tc>
          <w:tcPr>
            <w:tcW w:w="1843" w:type="dxa"/>
          </w:tcPr>
          <w:p w14:paraId="2F6E4B23" w14:textId="2D1FDBD4" w:rsidR="00252DDB" w:rsidRPr="00A80FFC" w:rsidRDefault="00252DDB" w:rsidP="009B11AB">
            <w:pPr>
              <w:jc w:val="both"/>
              <w:rPr>
                <w:rFonts w:ascii="Calibri" w:eastAsia="Times New Roman" w:hAnsi="Calibri" w:cs="Times New Roman"/>
                <w:kern w:val="0"/>
                <w:sz w:val="24"/>
                <w:szCs w:val="24"/>
                <w:lang w:eastAsia="sl-SI"/>
                <w14:ligatures w14:val="none"/>
              </w:rPr>
            </w:pPr>
          </w:p>
        </w:tc>
        <w:tc>
          <w:tcPr>
            <w:tcW w:w="1843" w:type="dxa"/>
          </w:tcPr>
          <w:p w14:paraId="35455336" w14:textId="77777777" w:rsidR="00252DDB" w:rsidRPr="00A80FFC" w:rsidRDefault="00252DDB" w:rsidP="009B11AB">
            <w:pPr>
              <w:jc w:val="both"/>
              <w:rPr>
                <w:rFonts w:ascii="Calibri" w:eastAsia="Times New Roman" w:hAnsi="Calibri" w:cs="Times New Roman"/>
                <w:kern w:val="0"/>
                <w:sz w:val="24"/>
                <w:szCs w:val="24"/>
                <w:lang w:eastAsia="sl-SI"/>
                <w14:ligatures w14:val="none"/>
              </w:rPr>
            </w:pPr>
          </w:p>
        </w:tc>
        <w:tc>
          <w:tcPr>
            <w:tcW w:w="1837" w:type="dxa"/>
          </w:tcPr>
          <w:p w14:paraId="3F95FBC2" w14:textId="5DDD2418" w:rsidR="00252DDB" w:rsidRPr="00A80FFC" w:rsidRDefault="008578CC" w:rsidP="0094351C">
            <w:pPr>
              <w:jc w:val="right"/>
              <w:rPr>
                <w:rFonts w:ascii="Calibri" w:eastAsia="Times New Roman" w:hAnsi="Calibri" w:cs="Times New Roman"/>
                <w:kern w:val="0"/>
                <w:sz w:val="24"/>
                <w:szCs w:val="24"/>
                <w:lang w:eastAsia="sl-SI"/>
                <w14:ligatures w14:val="none"/>
              </w:rPr>
            </w:pPr>
            <w:r>
              <w:rPr>
                <w:rFonts w:ascii="Calibri" w:eastAsia="Times New Roman" w:hAnsi="Calibri" w:cs="Times New Roman"/>
                <w:kern w:val="0"/>
                <w:sz w:val="24"/>
                <w:szCs w:val="24"/>
                <w:lang w:eastAsia="sl-SI"/>
                <w14:ligatures w14:val="none"/>
              </w:rPr>
              <w:t>59.909,21</w:t>
            </w:r>
          </w:p>
        </w:tc>
      </w:tr>
    </w:tbl>
    <w:p w14:paraId="2491933E" w14:textId="77777777" w:rsidR="00252DDB" w:rsidRPr="00A80FFC" w:rsidRDefault="00252DDB" w:rsidP="009B11AB">
      <w:pPr>
        <w:spacing w:after="0" w:line="240" w:lineRule="auto"/>
        <w:jc w:val="both"/>
        <w:rPr>
          <w:rFonts w:ascii="Calibri" w:eastAsia="Times New Roman" w:hAnsi="Calibri" w:cs="Times New Roman"/>
          <w:kern w:val="0"/>
          <w:sz w:val="24"/>
          <w:szCs w:val="24"/>
          <w:lang w:eastAsia="sl-SI"/>
          <w14:ligatures w14:val="none"/>
        </w:rPr>
      </w:pPr>
    </w:p>
    <w:p w14:paraId="6D39AA4B" w14:textId="15276109" w:rsidR="009B11AB" w:rsidRPr="009B11AB" w:rsidRDefault="0094351C" w:rsidP="009B11AB">
      <w:pPr>
        <w:spacing w:after="0" w:line="240" w:lineRule="auto"/>
        <w:jc w:val="both"/>
        <w:rPr>
          <w:rFonts w:ascii="Calibri" w:eastAsia="Times New Roman" w:hAnsi="Calibri" w:cs="Times New Roman"/>
          <w:kern w:val="0"/>
          <w:sz w:val="24"/>
          <w:szCs w:val="24"/>
          <w:lang w:eastAsia="sl-SI"/>
          <w14:ligatures w14:val="none"/>
        </w:rPr>
      </w:pPr>
      <w:r w:rsidRPr="00A80FFC">
        <w:rPr>
          <w:rFonts w:ascii="Calibri" w:eastAsia="Times New Roman" w:hAnsi="Calibri" w:cs="Times New Roman"/>
          <w:kern w:val="0"/>
          <w:sz w:val="24"/>
          <w:szCs w:val="24"/>
          <w:lang w:eastAsia="sl-SI"/>
          <w14:ligatures w14:val="none"/>
        </w:rPr>
        <w:t>Planirani prihod</w:t>
      </w:r>
      <w:r w:rsidR="009348EF" w:rsidRPr="00A80FFC">
        <w:rPr>
          <w:rFonts w:ascii="Calibri" w:eastAsia="Times New Roman" w:hAnsi="Calibri" w:cs="Times New Roman"/>
          <w:kern w:val="0"/>
          <w:sz w:val="24"/>
          <w:szCs w:val="24"/>
          <w:lang w:eastAsia="sl-SI"/>
          <w14:ligatures w14:val="none"/>
        </w:rPr>
        <w:t>k</w:t>
      </w:r>
      <w:r w:rsidRPr="00A80FFC">
        <w:rPr>
          <w:rFonts w:ascii="Calibri" w:eastAsia="Times New Roman" w:hAnsi="Calibri" w:cs="Times New Roman"/>
          <w:kern w:val="0"/>
          <w:sz w:val="24"/>
          <w:szCs w:val="24"/>
          <w:lang w:eastAsia="sl-SI"/>
          <w14:ligatures w14:val="none"/>
        </w:rPr>
        <w:t>i za leto 202</w:t>
      </w:r>
      <w:r w:rsidR="008578CC">
        <w:rPr>
          <w:rFonts w:ascii="Calibri" w:eastAsia="Times New Roman" w:hAnsi="Calibri" w:cs="Times New Roman"/>
          <w:kern w:val="0"/>
          <w:sz w:val="24"/>
          <w:szCs w:val="24"/>
          <w:lang w:eastAsia="sl-SI"/>
          <w14:ligatures w14:val="none"/>
        </w:rPr>
        <w:t>5</w:t>
      </w:r>
      <w:r w:rsidRPr="00A80FFC">
        <w:rPr>
          <w:rFonts w:ascii="Calibri" w:eastAsia="Times New Roman" w:hAnsi="Calibri" w:cs="Times New Roman"/>
          <w:kern w:val="0"/>
          <w:sz w:val="24"/>
          <w:szCs w:val="24"/>
          <w:lang w:eastAsia="sl-SI"/>
          <w14:ligatures w14:val="none"/>
        </w:rPr>
        <w:t xml:space="preserve"> (bilance prihodkov in odhodkov, račun finančnih terjatev in naložb ter račun financi</w:t>
      </w:r>
      <w:r w:rsidR="009348EF" w:rsidRPr="00A80FFC">
        <w:rPr>
          <w:rFonts w:ascii="Calibri" w:eastAsia="Times New Roman" w:hAnsi="Calibri" w:cs="Times New Roman"/>
          <w:kern w:val="0"/>
          <w:sz w:val="24"/>
          <w:szCs w:val="24"/>
          <w:lang w:eastAsia="sl-SI"/>
          <w14:ligatures w14:val="none"/>
        </w:rPr>
        <w:t>r</w:t>
      </w:r>
      <w:r w:rsidRPr="00A80FFC">
        <w:rPr>
          <w:rFonts w:ascii="Calibri" w:eastAsia="Times New Roman" w:hAnsi="Calibri" w:cs="Times New Roman"/>
          <w:kern w:val="0"/>
          <w:sz w:val="24"/>
          <w:szCs w:val="24"/>
          <w:lang w:eastAsia="sl-SI"/>
          <w14:ligatures w14:val="none"/>
        </w:rPr>
        <w:t>anja</w:t>
      </w:r>
      <w:r w:rsidR="009348EF" w:rsidRPr="00A80FFC">
        <w:rPr>
          <w:rFonts w:ascii="Calibri" w:eastAsia="Times New Roman" w:hAnsi="Calibri" w:cs="Times New Roman"/>
          <w:kern w:val="0"/>
          <w:sz w:val="24"/>
          <w:szCs w:val="24"/>
          <w:lang w:eastAsia="sl-SI"/>
          <w14:ligatures w14:val="none"/>
        </w:rPr>
        <w:t>)</w:t>
      </w:r>
      <w:r w:rsidRPr="00A80FFC">
        <w:rPr>
          <w:rFonts w:ascii="Calibri" w:eastAsia="Times New Roman" w:hAnsi="Calibri" w:cs="Times New Roman"/>
          <w:kern w:val="0"/>
          <w:sz w:val="24"/>
          <w:szCs w:val="24"/>
          <w:lang w:eastAsia="sl-SI"/>
          <w14:ligatures w14:val="none"/>
        </w:rPr>
        <w:t xml:space="preserve"> znašajo </w:t>
      </w:r>
      <w:r w:rsidR="008578CC">
        <w:rPr>
          <w:rFonts w:ascii="Calibri" w:eastAsia="Times New Roman" w:hAnsi="Calibri" w:cs="Times New Roman"/>
          <w:kern w:val="0"/>
          <w:sz w:val="24"/>
          <w:szCs w:val="24"/>
          <w:lang w:eastAsia="sl-SI"/>
          <w14:ligatures w14:val="none"/>
        </w:rPr>
        <w:t>5.31</w:t>
      </w:r>
      <w:r w:rsidR="001731F1">
        <w:rPr>
          <w:rFonts w:ascii="Calibri" w:eastAsia="Times New Roman" w:hAnsi="Calibri" w:cs="Times New Roman"/>
          <w:kern w:val="0"/>
          <w:sz w:val="24"/>
          <w:szCs w:val="24"/>
          <w:lang w:eastAsia="sl-SI"/>
          <w14:ligatures w14:val="none"/>
        </w:rPr>
        <w:t>4.844,36</w:t>
      </w:r>
      <w:r w:rsidRPr="00A80FFC">
        <w:rPr>
          <w:rFonts w:ascii="Calibri" w:eastAsia="Times New Roman" w:hAnsi="Calibri" w:cs="Times New Roman"/>
          <w:kern w:val="0"/>
          <w:sz w:val="24"/>
          <w:szCs w:val="24"/>
          <w:lang w:eastAsia="sl-SI"/>
          <w14:ligatures w14:val="none"/>
        </w:rPr>
        <w:t xml:space="preserve">€, vsi planirani </w:t>
      </w:r>
      <w:r w:rsidR="009348EF" w:rsidRPr="00A80FFC">
        <w:rPr>
          <w:rFonts w:ascii="Calibri" w:eastAsia="Times New Roman" w:hAnsi="Calibri" w:cs="Times New Roman"/>
          <w:kern w:val="0"/>
          <w:sz w:val="24"/>
          <w:szCs w:val="24"/>
          <w:lang w:eastAsia="sl-SI"/>
          <w14:ligatures w14:val="none"/>
        </w:rPr>
        <w:t xml:space="preserve">odhodki pa </w:t>
      </w:r>
      <w:r w:rsidR="008578CC">
        <w:rPr>
          <w:rFonts w:ascii="Calibri" w:eastAsia="Times New Roman" w:hAnsi="Calibri" w:cs="Times New Roman"/>
          <w:kern w:val="0"/>
          <w:sz w:val="24"/>
          <w:szCs w:val="24"/>
          <w:lang w:eastAsia="sl-SI"/>
          <w14:ligatures w14:val="none"/>
        </w:rPr>
        <w:t>5.37</w:t>
      </w:r>
      <w:r w:rsidR="001731F1">
        <w:rPr>
          <w:rFonts w:ascii="Calibri" w:eastAsia="Times New Roman" w:hAnsi="Calibri" w:cs="Times New Roman"/>
          <w:kern w:val="0"/>
          <w:sz w:val="24"/>
          <w:szCs w:val="24"/>
          <w:lang w:eastAsia="sl-SI"/>
          <w14:ligatures w14:val="none"/>
        </w:rPr>
        <w:t>4.</w:t>
      </w:r>
      <w:r w:rsidR="00206D3A">
        <w:rPr>
          <w:rFonts w:ascii="Calibri" w:eastAsia="Times New Roman" w:hAnsi="Calibri" w:cs="Times New Roman"/>
          <w:kern w:val="0"/>
          <w:sz w:val="24"/>
          <w:szCs w:val="24"/>
          <w:lang w:eastAsia="sl-SI"/>
          <w14:ligatures w14:val="none"/>
        </w:rPr>
        <w:t>311,32</w:t>
      </w:r>
      <w:r w:rsidR="009348EF" w:rsidRPr="00A80FFC">
        <w:rPr>
          <w:rFonts w:ascii="Calibri" w:eastAsia="Times New Roman" w:hAnsi="Calibri" w:cs="Times New Roman"/>
          <w:kern w:val="0"/>
          <w:sz w:val="24"/>
          <w:szCs w:val="24"/>
          <w:lang w:eastAsia="sl-SI"/>
          <w14:ligatures w14:val="none"/>
        </w:rPr>
        <w:t xml:space="preserve">€. Razlika med planiranimi prihodki in odhodki je </w:t>
      </w:r>
      <w:r w:rsidR="00AC48E8">
        <w:rPr>
          <w:rFonts w:ascii="Calibri" w:eastAsia="Times New Roman" w:hAnsi="Calibri" w:cs="Times New Roman"/>
          <w:kern w:val="0"/>
          <w:sz w:val="24"/>
          <w:szCs w:val="24"/>
          <w:lang w:eastAsia="sl-SI"/>
          <w14:ligatures w14:val="none"/>
        </w:rPr>
        <w:t>negativna</w:t>
      </w:r>
      <w:r w:rsidR="009348EF" w:rsidRPr="00A80FFC">
        <w:rPr>
          <w:rFonts w:ascii="Calibri" w:eastAsia="Times New Roman" w:hAnsi="Calibri" w:cs="Times New Roman"/>
          <w:kern w:val="0"/>
          <w:sz w:val="24"/>
          <w:szCs w:val="24"/>
          <w:lang w:eastAsia="sl-SI"/>
          <w14:ligatures w14:val="none"/>
        </w:rPr>
        <w:t xml:space="preserve"> v višini </w:t>
      </w:r>
      <w:r w:rsidR="008578CC">
        <w:rPr>
          <w:rFonts w:ascii="Calibri" w:eastAsia="Times New Roman" w:hAnsi="Calibri" w:cs="Times New Roman"/>
          <w:kern w:val="0"/>
          <w:sz w:val="24"/>
          <w:szCs w:val="24"/>
          <w:lang w:eastAsia="sl-SI"/>
          <w14:ligatures w14:val="none"/>
        </w:rPr>
        <w:t>59.</w:t>
      </w:r>
      <w:r w:rsidR="001731F1">
        <w:rPr>
          <w:rFonts w:ascii="Calibri" w:eastAsia="Times New Roman" w:hAnsi="Calibri" w:cs="Times New Roman"/>
          <w:kern w:val="0"/>
          <w:sz w:val="24"/>
          <w:szCs w:val="24"/>
          <w:lang w:eastAsia="sl-SI"/>
          <w14:ligatures w14:val="none"/>
        </w:rPr>
        <w:t>664,32</w:t>
      </w:r>
      <w:r w:rsidR="009348EF" w:rsidRPr="00A80FFC">
        <w:rPr>
          <w:rFonts w:ascii="Calibri" w:eastAsia="Times New Roman" w:hAnsi="Calibri" w:cs="Times New Roman"/>
          <w:kern w:val="0"/>
          <w:sz w:val="24"/>
          <w:szCs w:val="24"/>
          <w:lang w:eastAsia="sl-SI"/>
          <w14:ligatures w14:val="none"/>
        </w:rPr>
        <w:t>€</w:t>
      </w:r>
      <w:r w:rsidR="00816B8B" w:rsidRPr="00A80FFC">
        <w:rPr>
          <w:rFonts w:ascii="Calibri" w:eastAsia="Times New Roman" w:hAnsi="Calibri" w:cs="Times New Roman"/>
          <w:kern w:val="0"/>
          <w:sz w:val="24"/>
          <w:szCs w:val="24"/>
          <w:lang w:eastAsia="sl-SI"/>
          <w14:ligatures w14:val="none"/>
        </w:rPr>
        <w:t>, katerega pokrijemo s stanjem sredstev na računih dne 31.12.202</w:t>
      </w:r>
      <w:r w:rsidR="008578CC">
        <w:rPr>
          <w:rFonts w:ascii="Calibri" w:eastAsia="Times New Roman" w:hAnsi="Calibri" w:cs="Times New Roman"/>
          <w:kern w:val="0"/>
          <w:sz w:val="24"/>
          <w:szCs w:val="24"/>
          <w:lang w:eastAsia="sl-SI"/>
          <w14:ligatures w14:val="none"/>
        </w:rPr>
        <w:t xml:space="preserve">4 </w:t>
      </w:r>
      <w:r w:rsidR="00816B8B" w:rsidRPr="00A80FFC">
        <w:rPr>
          <w:rFonts w:ascii="Calibri" w:eastAsia="Times New Roman" w:hAnsi="Calibri" w:cs="Times New Roman"/>
          <w:kern w:val="0"/>
          <w:sz w:val="24"/>
          <w:szCs w:val="24"/>
          <w:lang w:eastAsia="sl-SI"/>
          <w14:ligatures w14:val="none"/>
        </w:rPr>
        <w:t xml:space="preserve">oziroma 1.1.2024 v višini </w:t>
      </w:r>
      <w:r w:rsidR="008578CC">
        <w:rPr>
          <w:rFonts w:ascii="Calibri" w:eastAsia="Times New Roman" w:hAnsi="Calibri" w:cs="Times New Roman"/>
          <w:kern w:val="0"/>
          <w:sz w:val="24"/>
          <w:szCs w:val="24"/>
          <w:lang w:eastAsia="sl-SI"/>
          <w14:ligatures w14:val="none"/>
        </w:rPr>
        <w:t>59.909,21</w:t>
      </w:r>
      <w:r w:rsidR="00816B8B" w:rsidRPr="00A80FFC">
        <w:rPr>
          <w:rFonts w:ascii="Calibri" w:eastAsia="Times New Roman" w:hAnsi="Calibri" w:cs="Times New Roman"/>
          <w:kern w:val="0"/>
          <w:sz w:val="24"/>
          <w:szCs w:val="24"/>
          <w:lang w:eastAsia="sl-SI"/>
          <w14:ligatures w14:val="none"/>
        </w:rPr>
        <w:t>€.</w:t>
      </w:r>
    </w:p>
    <w:p w14:paraId="5846E84C"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334A8F7D"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4E6F8D1E"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2885A884" w14:textId="77777777" w:rsidR="009B11AB" w:rsidRPr="009B11AB" w:rsidRDefault="009B11AB" w:rsidP="0094351C">
      <w:pPr>
        <w:spacing w:after="0" w:line="240" w:lineRule="auto"/>
        <w:jc w:val="right"/>
        <w:rPr>
          <w:rFonts w:ascii="Calibri" w:eastAsia="Times New Roman" w:hAnsi="Calibri" w:cs="Times New Roman"/>
          <w:kern w:val="0"/>
          <w:sz w:val="24"/>
          <w:szCs w:val="24"/>
          <w:lang w:eastAsia="sl-SI"/>
          <w14:ligatures w14:val="none"/>
        </w:rPr>
      </w:pPr>
    </w:p>
    <w:p w14:paraId="2A9EAA05" w14:textId="77777777" w:rsidR="009B11AB" w:rsidRPr="009B11AB" w:rsidRDefault="009B11AB" w:rsidP="009B11AB">
      <w:pPr>
        <w:spacing w:after="0" w:line="240" w:lineRule="auto"/>
        <w:jc w:val="both"/>
        <w:rPr>
          <w:rFonts w:ascii="Calibri" w:eastAsia="Times New Roman" w:hAnsi="Calibri" w:cs="Times New Roman"/>
          <w:kern w:val="0"/>
          <w:sz w:val="24"/>
          <w:szCs w:val="24"/>
          <w:lang w:eastAsia="sl-SI"/>
          <w14:ligatures w14:val="none"/>
        </w:rPr>
      </w:pPr>
    </w:p>
    <w:p w14:paraId="7E1F45DB" w14:textId="77777777" w:rsidR="009B11AB" w:rsidRDefault="009B11AB"/>
    <w:sectPr w:rsidR="009B11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367C1"/>
    <w:multiLevelType w:val="hybridMultilevel"/>
    <w:tmpl w:val="30DE0D34"/>
    <w:lvl w:ilvl="0" w:tplc="72AA754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91B0F3A"/>
    <w:multiLevelType w:val="hybridMultilevel"/>
    <w:tmpl w:val="0B5ABA88"/>
    <w:lvl w:ilvl="0" w:tplc="26CE121C">
      <w:start w:val="74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D7240C"/>
    <w:multiLevelType w:val="hybridMultilevel"/>
    <w:tmpl w:val="704ED4F6"/>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66F4CAC"/>
    <w:multiLevelType w:val="hybridMultilevel"/>
    <w:tmpl w:val="81B22BE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1DD53DC"/>
    <w:multiLevelType w:val="hybridMultilevel"/>
    <w:tmpl w:val="5C0CA3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6635E9C"/>
    <w:multiLevelType w:val="hybridMultilevel"/>
    <w:tmpl w:val="B9801C1E"/>
    <w:lvl w:ilvl="0" w:tplc="F926CD48">
      <w:start w:val="2"/>
      <w:numFmt w:val="upperRoman"/>
      <w:lvlText w:val="%1."/>
      <w:lvlJc w:val="left"/>
      <w:pPr>
        <w:ind w:left="1004" w:hanging="72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AB"/>
    <w:rsid w:val="000017D0"/>
    <w:rsid w:val="00011615"/>
    <w:rsid w:val="00034B49"/>
    <w:rsid w:val="00036279"/>
    <w:rsid w:val="000469B8"/>
    <w:rsid w:val="000701FB"/>
    <w:rsid w:val="00071026"/>
    <w:rsid w:val="000B69AE"/>
    <w:rsid w:val="000C1322"/>
    <w:rsid w:val="000C3A48"/>
    <w:rsid w:val="000F165B"/>
    <w:rsid w:val="000F6C35"/>
    <w:rsid w:val="001278B2"/>
    <w:rsid w:val="00127F29"/>
    <w:rsid w:val="001335F2"/>
    <w:rsid w:val="0014110F"/>
    <w:rsid w:val="0014202C"/>
    <w:rsid w:val="00152FD8"/>
    <w:rsid w:val="001710C9"/>
    <w:rsid w:val="00171843"/>
    <w:rsid w:val="001731F1"/>
    <w:rsid w:val="001825F6"/>
    <w:rsid w:val="0018670D"/>
    <w:rsid w:val="001D224C"/>
    <w:rsid w:val="001E0134"/>
    <w:rsid w:val="001F15E5"/>
    <w:rsid w:val="001F6365"/>
    <w:rsid w:val="00206D3A"/>
    <w:rsid w:val="00212AE6"/>
    <w:rsid w:val="00227825"/>
    <w:rsid w:val="002373D7"/>
    <w:rsid w:val="00237431"/>
    <w:rsid w:val="00252DDB"/>
    <w:rsid w:val="00275A5B"/>
    <w:rsid w:val="0029245B"/>
    <w:rsid w:val="00314F9A"/>
    <w:rsid w:val="003514EB"/>
    <w:rsid w:val="00373CB7"/>
    <w:rsid w:val="003819A5"/>
    <w:rsid w:val="00384BD7"/>
    <w:rsid w:val="003A25F5"/>
    <w:rsid w:val="003E3D80"/>
    <w:rsid w:val="003F6A8F"/>
    <w:rsid w:val="00443C15"/>
    <w:rsid w:val="00444343"/>
    <w:rsid w:val="00483443"/>
    <w:rsid w:val="00487034"/>
    <w:rsid w:val="004C1D55"/>
    <w:rsid w:val="0050334A"/>
    <w:rsid w:val="00513CCA"/>
    <w:rsid w:val="00552D5C"/>
    <w:rsid w:val="005675F1"/>
    <w:rsid w:val="00576114"/>
    <w:rsid w:val="00581E2E"/>
    <w:rsid w:val="005B1647"/>
    <w:rsid w:val="005E07F2"/>
    <w:rsid w:val="005F3493"/>
    <w:rsid w:val="00606A40"/>
    <w:rsid w:val="006D55A3"/>
    <w:rsid w:val="00700CAD"/>
    <w:rsid w:val="00722055"/>
    <w:rsid w:val="00741E5F"/>
    <w:rsid w:val="00770E50"/>
    <w:rsid w:val="00785A50"/>
    <w:rsid w:val="007D6AA6"/>
    <w:rsid w:val="007E40BE"/>
    <w:rsid w:val="00816B8B"/>
    <w:rsid w:val="008578CC"/>
    <w:rsid w:val="00857BB4"/>
    <w:rsid w:val="0088571C"/>
    <w:rsid w:val="008A011A"/>
    <w:rsid w:val="008C12DF"/>
    <w:rsid w:val="008F1CF8"/>
    <w:rsid w:val="008F3A0F"/>
    <w:rsid w:val="0090524F"/>
    <w:rsid w:val="00916956"/>
    <w:rsid w:val="00920425"/>
    <w:rsid w:val="00932600"/>
    <w:rsid w:val="009348EF"/>
    <w:rsid w:val="0094351C"/>
    <w:rsid w:val="00962BCA"/>
    <w:rsid w:val="009813FA"/>
    <w:rsid w:val="0099747B"/>
    <w:rsid w:val="009B0EB3"/>
    <w:rsid w:val="009B11AB"/>
    <w:rsid w:val="009C6801"/>
    <w:rsid w:val="009D7FF2"/>
    <w:rsid w:val="009E4B81"/>
    <w:rsid w:val="009F6F7C"/>
    <w:rsid w:val="00A44F06"/>
    <w:rsid w:val="00A5003E"/>
    <w:rsid w:val="00A60387"/>
    <w:rsid w:val="00A80FFC"/>
    <w:rsid w:val="00A826DF"/>
    <w:rsid w:val="00A86F2B"/>
    <w:rsid w:val="00AB23B7"/>
    <w:rsid w:val="00AC48E8"/>
    <w:rsid w:val="00AF4460"/>
    <w:rsid w:val="00B03C01"/>
    <w:rsid w:val="00B2435C"/>
    <w:rsid w:val="00B25C83"/>
    <w:rsid w:val="00B25F4A"/>
    <w:rsid w:val="00B30910"/>
    <w:rsid w:val="00B30A9C"/>
    <w:rsid w:val="00B61C9F"/>
    <w:rsid w:val="00B91919"/>
    <w:rsid w:val="00BA0D0A"/>
    <w:rsid w:val="00C220F9"/>
    <w:rsid w:val="00C2526A"/>
    <w:rsid w:val="00C25C71"/>
    <w:rsid w:val="00C51D9B"/>
    <w:rsid w:val="00C86EFD"/>
    <w:rsid w:val="00CC75D0"/>
    <w:rsid w:val="00CD77E7"/>
    <w:rsid w:val="00CF0E0B"/>
    <w:rsid w:val="00CF24D1"/>
    <w:rsid w:val="00D0783D"/>
    <w:rsid w:val="00D2371B"/>
    <w:rsid w:val="00D32725"/>
    <w:rsid w:val="00D66FEA"/>
    <w:rsid w:val="00D87F02"/>
    <w:rsid w:val="00D940F5"/>
    <w:rsid w:val="00DB2157"/>
    <w:rsid w:val="00DC1D45"/>
    <w:rsid w:val="00E531BC"/>
    <w:rsid w:val="00E61AEF"/>
    <w:rsid w:val="00E93C35"/>
    <w:rsid w:val="00EA604F"/>
    <w:rsid w:val="00EE50F7"/>
    <w:rsid w:val="00F037A0"/>
    <w:rsid w:val="00F226FE"/>
    <w:rsid w:val="00F57655"/>
    <w:rsid w:val="00F8142E"/>
    <w:rsid w:val="00FB0E22"/>
    <w:rsid w:val="00FD592B"/>
    <w:rsid w:val="00FE129A"/>
    <w:rsid w:val="00FE2117"/>
    <w:rsid w:val="00FE3B9F"/>
    <w:rsid w:val="00FF09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75D2"/>
  <w15:chartTrackingRefBased/>
  <w15:docId w15:val="{63D511E7-A148-4E1E-8928-E9D20411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F226FE"/>
    <w:pPr>
      <w:spacing w:after="0" w:line="240" w:lineRule="auto"/>
    </w:pPr>
  </w:style>
  <w:style w:type="table" w:styleId="Tabelamrea">
    <w:name w:val="Table Grid"/>
    <w:basedOn w:val="Navadnatabela"/>
    <w:uiPriority w:val="39"/>
    <w:rsid w:val="00252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52DDB"/>
    <w:pPr>
      <w:ind w:left="720"/>
      <w:contextualSpacing/>
    </w:pPr>
  </w:style>
  <w:style w:type="paragraph" w:styleId="Besedilooblaka">
    <w:name w:val="Balloon Text"/>
    <w:basedOn w:val="Navaden"/>
    <w:link w:val="BesedilooblakaZnak"/>
    <w:uiPriority w:val="99"/>
    <w:semiHidden/>
    <w:unhideWhenUsed/>
    <w:rsid w:val="00FB0E2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0E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8708">
      <w:bodyDiv w:val="1"/>
      <w:marLeft w:val="0"/>
      <w:marRight w:val="0"/>
      <w:marTop w:val="0"/>
      <w:marBottom w:val="0"/>
      <w:divBdr>
        <w:top w:val="none" w:sz="0" w:space="0" w:color="auto"/>
        <w:left w:val="none" w:sz="0" w:space="0" w:color="auto"/>
        <w:bottom w:val="none" w:sz="0" w:space="0" w:color="auto"/>
        <w:right w:val="none" w:sz="0" w:space="0" w:color="auto"/>
      </w:divBdr>
    </w:div>
    <w:div w:id="39180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14A2587-3C15-44F6-AFCB-0AA5AAA6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4536</Words>
  <Characters>25859</Characters>
  <Application>Microsoft Office Word</Application>
  <DocSecurity>0</DocSecurity>
  <Lines>215</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Mihaela</cp:lastModifiedBy>
  <cp:revision>2</cp:revision>
  <cp:lastPrinted>2024-09-25T13:26:00Z</cp:lastPrinted>
  <dcterms:created xsi:type="dcterms:W3CDTF">2025-10-13T11:08:00Z</dcterms:created>
  <dcterms:modified xsi:type="dcterms:W3CDTF">2025-10-13T11:08:00Z</dcterms:modified>
</cp:coreProperties>
</file>